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250" w:rsidRDefault="00692250" w:rsidP="00692250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692250" w:rsidRDefault="00692250" w:rsidP="00692250">
      <w:p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>PAUTA DA REUNIÃO DAS COMISSÕES DO DIA 27 DE JUNHO DE 2022.</w:t>
      </w:r>
    </w:p>
    <w:p w:rsidR="00692250" w:rsidRDefault="00692250" w:rsidP="00692250">
      <w:p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</w:pPr>
    </w:p>
    <w:p w:rsidR="00692250" w:rsidRDefault="00692250" w:rsidP="00692250">
      <w:pPr>
        <w:jc w:val="center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</w:p>
    <w:p w:rsidR="00692250" w:rsidRDefault="00692250" w:rsidP="0069225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 Unicode MS" w:eastAsia="Arial Unicode MS" w:hAnsi="Arial Unicode MS" w:cs="Arial Unicode MS" w:hint="eastAsia"/>
          <w:b/>
          <w:bCs/>
          <w:color w:val="000000"/>
        </w:rPr>
      </w:pPr>
      <w:r>
        <w:rPr>
          <w:rFonts w:ascii="Arial Unicode MS" w:eastAsia="Arial Unicode MS" w:hAnsi="Arial Unicode MS" w:cs="Arial Unicode MS" w:hint="eastAsia"/>
          <w:b/>
          <w:bCs/>
          <w:color w:val="000000"/>
        </w:rPr>
        <w:t xml:space="preserve">PROJETO DE LEI Nº 052/2022 </w:t>
      </w:r>
      <w:r>
        <w:rPr>
          <w:rFonts w:ascii="Arial Unicode MS" w:eastAsia="Arial Unicode MS" w:hAnsi="Arial Unicode MS" w:cs="Arial Unicode MS" w:hint="eastAsia"/>
          <w:bCs/>
          <w:color w:val="000000"/>
        </w:rPr>
        <w:t>do Poder Executivo que Autoriza o Município de Nova Xavantina, Estado de Mato Grosso, através do Poder Executivo, a celebrar Convenio de Cooperação e Gestão Compartilhada com o Município de Agua Boa, Estado de Mato Grosso, para fim de estabelecer colaboração federativa na organização, regulação, fiscalização e prestação de serviços públicos municipais de disposição final de resíduos sólidos urbanos e dá outras providencias.</w:t>
      </w:r>
    </w:p>
    <w:p w:rsidR="00692250" w:rsidRDefault="00692250" w:rsidP="00692250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PROJETO DE LEI Nº 070/2022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do Poder Executivo Municipal que Autoriza o Poder Executivo aditivar valor de repasse ao convenio firmado com a Associação Cultural e Recreativa Balancê do Cerrado e dá outras providencias.</w:t>
      </w:r>
    </w:p>
    <w:p w:rsidR="00692250" w:rsidRDefault="00692250" w:rsidP="0069225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 Unicode MS" w:eastAsia="Arial Unicode MS" w:hAnsi="Arial Unicode MS" w:cs="Arial Unicode MS" w:hint="eastAsia"/>
          <w:b/>
          <w:bCs/>
          <w:color w:val="000000"/>
        </w:rPr>
      </w:pPr>
      <w:r>
        <w:rPr>
          <w:rFonts w:ascii="Arial Unicode MS" w:eastAsia="Arial Unicode MS" w:hAnsi="Arial Unicode MS" w:cs="Arial Unicode MS" w:hint="eastAsia"/>
          <w:b/>
          <w:bCs/>
          <w:color w:val="000000"/>
        </w:rPr>
        <w:t>PROJETO DE LEI Nº 015/2022</w:t>
      </w:r>
      <w:r>
        <w:rPr>
          <w:rFonts w:ascii="Arial Unicode MS" w:eastAsia="Arial Unicode MS" w:hAnsi="Arial Unicode MS" w:cs="Arial Unicode MS" w:hint="eastAsia"/>
          <w:bCs/>
          <w:color w:val="000000"/>
        </w:rPr>
        <w:t xml:space="preserve"> de autoria do Vereador Jubio Carlos Montel de Moraes, que Dispõe sobre mão única em Ruas do Setor Nova Brasília em Nova Xavantina-MT e dá outras providencias.</w:t>
      </w:r>
    </w:p>
    <w:p w:rsidR="00692250" w:rsidRDefault="00692250" w:rsidP="0069225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 Unicode MS" w:eastAsia="Arial Unicode MS" w:hAnsi="Arial Unicode MS" w:cs="Arial Unicode MS" w:hint="eastAsia"/>
          <w:b/>
          <w:bCs/>
          <w:color w:val="000000"/>
        </w:rPr>
      </w:pPr>
      <w:r>
        <w:rPr>
          <w:rFonts w:ascii="Arial Unicode MS" w:eastAsia="Arial Unicode MS" w:hAnsi="Arial Unicode MS" w:cs="Arial Unicode MS" w:hint="eastAsia"/>
          <w:b/>
          <w:bCs/>
          <w:kern w:val="2"/>
        </w:rPr>
        <w:t>PROJETO DE RESOLUÇÃO Nº 001/2022</w:t>
      </w:r>
      <w:r>
        <w:rPr>
          <w:rFonts w:ascii="Arial Unicode MS" w:eastAsia="Arial Unicode MS" w:hAnsi="Arial Unicode MS" w:cs="Arial Unicode MS" w:hint="eastAsia"/>
          <w:bCs/>
          <w:kern w:val="2"/>
        </w:rPr>
        <w:t xml:space="preserve"> que</w:t>
      </w:r>
      <w:r>
        <w:rPr>
          <w:rFonts w:ascii="Arial Unicode MS" w:eastAsia="Arial Unicode MS" w:hAnsi="Arial Unicode MS" w:cs="Arial Unicode MS" w:hint="eastAsia"/>
          <w:b/>
          <w:bCs/>
          <w:kern w:val="2"/>
        </w:rPr>
        <w:t xml:space="preserve"> </w:t>
      </w:r>
      <w:r>
        <w:rPr>
          <w:rFonts w:ascii="Arial Unicode MS" w:eastAsia="Arial Unicode MS" w:hAnsi="Arial Unicode MS" w:cs="Arial Unicode MS" w:hint="eastAsia"/>
          <w:bCs/>
        </w:rPr>
        <w:t>dispõe sobre a devolução de valores à</w:t>
      </w:r>
      <w:r>
        <w:rPr>
          <w:rFonts w:ascii="Arial Unicode MS" w:eastAsia="Arial Unicode MS" w:hAnsi="Arial Unicode MS" w:cs="Arial Unicode MS" w:hint="eastAsia"/>
          <w:b/>
        </w:rPr>
        <w:t xml:space="preserve"> </w:t>
      </w:r>
      <w:r>
        <w:rPr>
          <w:rFonts w:ascii="Arial Unicode MS" w:eastAsia="Arial Unicode MS" w:hAnsi="Arial Unicode MS" w:cs="Arial Unicode MS" w:hint="eastAsia"/>
        </w:rPr>
        <w:t>Tesouraria da Prefeitura de saldo de caixa existente na Câmara, antes do final do exercício, e dá outras providências</w:t>
      </w:r>
      <w:r>
        <w:rPr>
          <w:rFonts w:ascii="Arial Unicode MS" w:eastAsia="Arial Unicode MS" w:hAnsi="Arial Unicode MS" w:cs="Arial Unicode MS" w:hint="eastAsia"/>
          <w:bCs/>
        </w:rPr>
        <w:t>.</w:t>
      </w:r>
    </w:p>
    <w:p w:rsidR="00692250" w:rsidRDefault="00692250" w:rsidP="00692250">
      <w:pPr>
        <w:pStyle w:val="PargrafodaLista"/>
        <w:rPr>
          <w:rFonts w:ascii="Arial Unicode MS" w:eastAsia="Arial Unicode MS" w:hAnsi="Arial Unicode MS" w:cs="Arial Unicode MS" w:hint="eastAsia"/>
          <w:b/>
          <w:bCs/>
          <w:color w:val="000000"/>
          <w:sz w:val="24"/>
          <w:szCs w:val="24"/>
        </w:rPr>
      </w:pPr>
    </w:p>
    <w:p w:rsidR="00692250" w:rsidRDefault="00692250" w:rsidP="00692250">
      <w:pPr>
        <w:pStyle w:val="NormalWeb"/>
        <w:spacing w:before="0" w:beforeAutospacing="0" w:after="0" w:afterAutospacing="0"/>
        <w:ind w:left="720"/>
        <w:jc w:val="both"/>
        <w:rPr>
          <w:rFonts w:ascii="Arial Unicode MS" w:eastAsia="Arial Unicode MS" w:hAnsi="Arial Unicode MS" w:cs="Arial Unicode MS" w:hint="eastAsia"/>
          <w:b/>
          <w:bCs/>
          <w:color w:val="000000"/>
        </w:rPr>
      </w:pPr>
    </w:p>
    <w:p w:rsidR="00692250" w:rsidRDefault="00692250" w:rsidP="00692250">
      <w:pPr>
        <w:pStyle w:val="PargrafodaLista"/>
        <w:ind w:left="375"/>
        <w:jc w:val="both"/>
        <w:rPr>
          <w:rFonts w:ascii="Arial Unicode MS" w:eastAsia="Arial Unicode MS" w:hAnsi="Arial Unicode MS" w:cs="Arial Unicode MS" w:hint="eastAsia"/>
          <w:sz w:val="24"/>
          <w:szCs w:val="24"/>
        </w:rPr>
      </w:pPr>
    </w:p>
    <w:p w:rsidR="00692250" w:rsidRDefault="00692250" w:rsidP="00692250">
      <w:pPr>
        <w:pStyle w:val="PargrafodaLista"/>
        <w:ind w:left="786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   Nova Xavantina-MT, 27 de junho de 2022.</w:t>
      </w:r>
    </w:p>
    <w:p w:rsidR="00692250" w:rsidRDefault="00692250" w:rsidP="00692250">
      <w:pPr>
        <w:pStyle w:val="PargrafodaLista"/>
        <w:ind w:left="786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      </w:t>
      </w:r>
    </w:p>
    <w:p w:rsidR="00692250" w:rsidRDefault="00692250" w:rsidP="00692250">
      <w:pPr>
        <w:pStyle w:val="PargrafodaLista"/>
        <w:ind w:left="786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           Altair Gonzaga Ferreira  </w:t>
      </w:r>
    </w:p>
    <w:p w:rsidR="004615F2" w:rsidRDefault="004615F2">
      <w:bookmarkStart w:id="0" w:name="_GoBack"/>
      <w:bookmarkEnd w:id="0"/>
    </w:p>
    <w:sectPr w:rsidR="004615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50"/>
    <w:rsid w:val="004615F2"/>
    <w:rsid w:val="0069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9B67"/>
  <w15:chartTrackingRefBased/>
  <w15:docId w15:val="{5541B848-EE4D-451F-B543-D2CCBB1B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25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92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5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2022-08-02T20:22:00Z</dcterms:created>
  <dcterms:modified xsi:type="dcterms:W3CDTF">2022-08-02T20:23:00Z</dcterms:modified>
</cp:coreProperties>
</file>