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615C38" w:rsidRDefault="00115DEF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5AA620E5" w:rsidR="004F4A3E" w:rsidRPr="00615C38" w:rsidRDefault="00C5557B" w:rsidP="00AF5E58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B0201F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730FFF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4C3201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B0201F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115DEF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D28D9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SETEMBRO</w:t>
      </w:r>
      <w:r w:rsidR="004F4A3E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615C3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015AC9F3" w14:textId="77777777" w:rsidR="00240409" w:rsidRPr="00615C38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772A30ED" w14:textId="77777777" w:rsidR="00615C38" w:rsidRPr="00615C38" w:rsidRDefault="005C6688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205899506"/>
      <w:bookmarkEnd w:id="0"/>
      <w:r w:rsidRPr="00615C38">
        <w:rPr>
          <w:rFonts w:ascii="Cambria Math" w:hAnsi="Cambria Math"/>
          <w:b/>
          <w:bCs/>
          <w:sz w:val="28"/>
          <w:szCs w:val="28"/>
        </w:rPr>
        <w:t>PROJETO DE LEI</w:t>
      </w:r>
      <w:r w:rsidR="00AF5E58" w:rsidRPr="00615C38">
        <w:rPr>
          <w:rFonts w:ascii="Cambria Math" w:hAnsi="Cambria Math"/>
          <w:b/>
          <w:bCs/>
          <w:sz w:val="28"/>
          <w:szCs w:val="28"/>
        </w:rPr>
        <w:t xml:space="preserve"> </w:t>
      </w:r>
      <w:r w:rsidRPr="00615C38">
        <w:rPr>
          <w:rFonts w:ascii="Cambria Math" w:hAnsi="Cambria Math"/>
          <w:b/>
          <w:bCs/>
          <w:sz w:val="28"/>
          <w:szCs w:val="28"/>
        </w:rPr>
        <w:t xml:space="preserve">Nº </w:t>
      </w:r>
      <w:r w:rsidR="004C3201" w:rsidRPr="00615C38">
        <w:rPr>
          <w:rFonts w:ascii="Cambria Math" w:hAnsi="Cambria Math"/>
          <w:b/>
          <w:bCs/>
          <w:sz w:val="28"/>
          <w:szCs w:val="28"/>
        </w:rPr>
        <w:t>13</w:t>
      </w:r>
      <w:r w:rsidR="00615C38" w:rsidRPr="00615C38">
        <w:rPr>
          <w:rFonts w:ascii="Cambria Math" w:hAnsi="Cambria Math"/>
          <w:b/>
          <w:bCs/>
          <w:sz w:val="28"/>
          <w:szCs w:val="28"/>
        </w:rPr>
        <w:t>4</w:t>
      </w:r>
      <w:r w:rsidRPr="00615C38">
        <w:rPr>
          <w:rFonts w:ascii="Cambria Math" w:hAnsi="Cambria Math"/>
          <w:b/>
          <w:bCs/>
          <w:sz w:val="28"/>
          <w:szCs w:val="28"/>
        </w:rPr>
        <w:t>/2025</w:t>
      </w:r>
      <w:bookmarkStart w:id="2" w:name="_Hlk207900332"/>
      <w:bookmarkEnd w:id="1"/>
      <w:r w:rsidR="001D28D9" w:rsidRPr="00615C38">
        <w:rPr>
          <w:rFonts w:ascii="Cambria Math" w:hAnsi="Cambria Math"/>
          <w:sz w:val="28"/>
          <w:szCs w:val="28"/>
        </w:rPr>
        <w:t xml:space="preserve"> do Poder Executivo que</w:t>
      </w:r>
      <w:bookmarkStart w:id="3" w:name="_Hlk209026756"/>
      <w:bookmarkEnd w:id="2"/>
      <w:r w:rsidR="004C3201" w:rsidRPr="00615C38">
        <w:rPr>
          <w:rFonts w:ascii="Cambria Math" w:hAnsi="Cambria Math"/>
          <w:sz w:val="28"/>
          <w:szCs w:val="28"/>
        </w:rPr>
        <w:t xml:space="preserve"> Autoriza a abertura</w:t>
      </w:r>
      <w:bookmarkEnd w:id="3"/>
      <w:r w:rsidR="00B0201F" w:rsidRPr="00615C38">
        <w:rPr>
          <w:rFonts w:ascii="Cambria Math" w:hAnsi="Cambria Math"/>
          <w:sz w:val="28"/>
          <w:szCs w:val="28"/>
        </w:rPr>
        <w:t xml:space="preserve"> de crédito adicional suplementar por remanejamento dentro do orçamento vigente e dá outras providências.</w:t>
      </w:r>
    </w:p>
    <w:p w14:paraId="36E0AFEC" w14:textId="42FAAD8E" w:rsidR="00615C38" w:rsidRPr="00615C38" w:rsidRDefault="00615C38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15C38">
        <w:rPr>
          <w:rFonts w:ascii="Cambria Math" w:hAnsi="Cambria Math"/>
          <w:b/>
          <w:bCs/>
          <w:sz w:val="28"/>
          <w:szCs w:val="28"/>
        </w:rPr>
        <w:t>PROJETO DE LEI Nº 135/2025</w:t>
      </w:r>
      <w:r w:rsidRPr="00615C38">
        <w:rPr>
          <w:rFonts w:ascii="Cambria Math" w:hAnsi="Cambria Math"/>
          <w:sz w:val="28"/>
          <w:szCs w:val="28"/>
        </w:rPr>
        <w:t xml:space="preserve"> </w:t>
      </w:r>
      <w:r w:rsidR="00B0201F" w:rsidRPr="00615C38">
        <w:rPr>
          <w:rFonts w:ascii="Cambria Math" w:hAnsi="Cambria Math"/>
          <w:sz w:val="28"/>
          <w:szCs w:val="28"/>
        </w:rPr>
        <w:t>do Poder Executivo que Autoriza a abertura de crédito adicional especial dentro do orçamento vigente e dá outras providências.</w:t>
      </w:r>
    </w:p>
    <w:p w14:paraId="02241680" w14:textId="37B70BCB" w:rsidR="00615C38" w:rsidRPr="00615C38" w:rsidRDefault="00615C38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15C38">
        <w:rPr>
          <w:rFonts w:ascii="Cambria Math" w:hAnsi="Cambria Math"/>
          <w:b/>
          <w:bCs/>
          <w:sz w:val="28"/>
          <w:szCs w:val="28"/>
        </w:rPr>
        <w:t>PROJETO DE LEI Nº 013/2025</w:t>
      </w:r>
      <w:r w:rsidRPr="00615C38">
        <w:rPr>
          <w:rFonts w:ascii="Cambria Math" w:hAnsi="Cambria Math"/>
          <w:sz w:val="28"/>
          <w:szCs w:val="28"/>
        </w:rPr>
        <w:t xml:space="preserve"> </w:t>
      </w:r>
      <w:r w:rsidR="00B0201F" w:rsidRPr="00615C38">
        <w:rPr>
          <w:rFonts w:ascii="Cambria Math" w:hAnsi="Cambria Math"/>
          <w:sz w:val="28"/>
          <w:szCs w:val="28"/>
        </w:rPr>
        <w:t>de autoria da Vereadora Lucinete da Costa que Institui no calendário oficial do Município de Nova Xavantina o dia Municipal de Conscientização sobre o Transtorno do Déficit de Atenção com Hiperatividade – TDAH e dá outras providencias.</w:t>
      </w:r>
    </w:p>
    <w:p w14:paraId="2EE688E0" w14:textId="52FBD5FE" w:rsidR="00B0201F" w:rsidRPr="00615C38" w:rsidRDefault="00615C38" w:rsidP="00B0201F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15C38">
        <w:rPr>
          <w:rFonts w:ascii="Cambria Math" w:hAnsi="Cambria Math"/>
          <w:b/>
          <w:bCs/>
          <w:sz w:val="28"/>
          <w:szCs w:val="28"/>
        </w:rPr>
        <w:t>PROJETO DE DECRETO Nº 005/2025</w:t>
      </w:r>
      <w:r w:rsidRPr="00615C38">
        <w:rPr>
          <w:rFonts w:ascii="Cambria Math" w:hAnsi="Cambria Math"/>
          <w:sz w:val="28"/>
          <w:szCs w:val="28"/>
        </w:rPr>
        <w:t xml:space="preserve"> </w:t>
      </w:r>
      <w:r w:rsidR="00B0201F" w:rsidRPr="00615C38">
        <w:rPr>
          <w:rFonts w:ascii="Cambria Math" w:hAnsi="Cambria Math"/>
          <w:sz w:val="28"/>
          <w:szCs w:val="28"/>
        </w:rPr>
        <w:t>de autoria do Vereador Elias Bueno de Souza que Concede Título Honorífico de Cidadão Novaxavantinense.</w:t>
      </w:r>
    </w:p>
    <w:p w14:paraId="05F61741" w14:textId="77777777" w:rsidR="00B0201F" w:rsidRPr="00615C38" w:rsidRDefault="00B0201F" w:rsidP="00B0201F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6E0DBC3" w14:textId="77777777" w:rsidR="00B0201F" w:rsidRPr="00615C38" w:rsidRDefault="00B0201F" w:rsidP="00B0201F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E6BB18B" w14:textId="77777777" w:rsidR="00B0201F" w:rsidRPr="00615C38" w:rsidRDefault="00B0201F" w:rsidP="00B0201F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2F0ED328" w:rsidR="00F77A94" w:rsidRPr="00615C38" w:rsidRDefault="009E0016" w:rsidP="00AF5E58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615C38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615C38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615C38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4C3201" w:rsidRPr="00615C38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B0201F" w:rsidRPr="00615C38">
        <w:rPr>
          <w:rFonts w:ascii="Cambria Math" w:eastAsia="Arial Unicode MS" w:hAnsi="Cambria Math" w:cs="Arial Unicode MS"/>
          <w:b/>
          <w:sz w:val="28"/>
          <w:szCs w:val="28"/>
        </w:rPr>
        <w:t>8</w:t>
      </w:r>
      <w:r w:rsidR="001D28D9" w:rsidRPr="00615C38">
        <w:rPr>
          <w:rFonts w:ascii="Cambria Math" w:eastAsia="Arial Unicode MS" w:hAnsi="Cambria Math" w:cs="Arial Unicode MS"/>
          <w:b/>
          <w:sz w:val="28"/>
          <w:szCs w:val="28"/>
        </w:rPr>
        <w:t xml:space="preserve"> de setembro</w:t>
      </w:r>
      <w:r w:rsidR="004F4A3E" w:rsidRPr="00615C38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615C38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615C38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615C38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067C145" w14:textId="77777777" w:rsidR="00115DEF" w:rsidRPr="00615C38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615C38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615C3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615C38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3F96"/>
    <w:rsid w:val="005C6688"/>
    <w:rsid w:val="005D1331"/>
    <w:rsid w:val="005F3D3E"/>
    <w:rsid w:val="00604BD1"/>
    <w:rsid w:val="00606B25"/>
    <w:rsid w:val="00615C38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975CE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A193D"/>
    <w:rsid w:val="00EA333C"/>
    <w:rsid w:val="00ED2682"/>
    <w:rsid w:val="00ED7C14"/>
    <w:rsid w:val="00EE46E8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244</cp:revision>
  <cp:lastPrinted>2024-09-16T16:48:00Z</cp:lastPrinted>
  <dcterms:created xsi:type="dcterms:W3CDTF">2022-08-02T20:24:00Z</dcterms:created>
  <dcterms:modified xsi:type="dcterms:W3CDTF">2025-09-22T21:07:00Z</dcterms:modified>
</cp:coreProperties>
</file>