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95" w:rsidRDefault="003B5195" w:rsidP="003B5195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2.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discussão projeto de Lei nº 67.2023-Anilton </w:t>
      </w:r>
    </w:p>
    <w:p w:rsidR="003B5195" w:rsidRPr="00451B21" w:rsidRDefault="003B5195" w:rsidP="003B5195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s</w:t>
      </w:r>
      <w:r w:rsidRPr="00451B21">
        <w:rPr>
          <w:rFonts w:ascii="Cambria Math" w:hAnsi="Cambria Math"/>
          <w:sz w:val="24"/>
          <w:szCs w:val="24"/>
        </w:rPr>
        <w:t>enhor</w:t>
      </w:r>
      <w:proofErr w:type="gramEnd"/>
      <w:r w:rsidRPr="00451B21">
        <w:rPr>
          <w:rFonts w:ascii="Cambria Math" w:hAnsi="Cambria Math"/>
          <w:sz w:val="24"/>
          <w:szCs w:val="24"/>
        </w:rPr>
        <w:t xml:space="preserve"> Presidente referente a esse projeto que tá sendo que foi citado pelo Vereador Ednaldo, os créditos adicionais eles vem sendo realizado em todos finais de semestre, pontuando que onde ele cita que é pagamento de profissionais, pra Secretaria de Saúde, não quer dizer que é exclusivo para pagamento dos funcionários, mas não também não quer dizer que os funcionários deixaram de receber o salario, então como ele cita que é questão de conhecimento de nós Vereadores eu como Presidente e Relator das Comissões a gente o conhecimento e sabemos que os profissionais não corre o risco de ficar sem receber independente se esse projeto será aprovado ou não. O meu Parecer foi favorável porque conversando com o contador com os responsáveis pela contabilidade do Município de regra esse tipo de projeto de credito adicional costuma-se sempre acontecer dentro da legalidade e não só por ter, como o Vereador falou que é pra pagar folha salarial, isso não existe, então como foi me passado todo final de semestre esse adicionais para que o Prefeito possa usufruir da melhor forma possível os recursos repassados ao Município. E ainda em discussão ninguém se manifestou e em votação o Projeto foi aprovado por unanimidade. </w:t>
      </w:r>
    </w:p>
    <w:p w:rsidR="007727C0" w:rsidRDefault="007727C0"/>
    <w:sectPr w:rsidR="00772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95"/>
    <w:rsid w:val="003B5195"/>
    <w:rsid w:val="0077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2023-09-28T15:58:00Z</dcterms:created>
  <dcterms:modified xsi:type="dcterms:W3CDTF">2023-09-28T16:00:00Z</dcterms:modified>
</cp:coreProperties>
</file>