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75" w:rsidRDefault="007D5975" w:rsidP="007D5975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11. discussão proje</w:t>
      </w:r>
      <w:r w:rsidR="0007692E">
        <w:rPr>
          <w:rFonts w:ascii="Arial Unicode MS" w:eastAsia="Arial Unicode MS" w:hAnsi="Arial Unicode MS" w:cs="Arial Unicode MS"/>
          <w:sz w:val="28"/>
          <w:szCs w:val="28"/>
        </w:rPr>
        <w:t>to de lei nº 17.2021-jubio-06.12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8"/>
          <w:szCs w:val="28"/>
        </w:rPr>
        <w:t>.2021</w:t>
      </w:r>
    </w:p>
    <w:p w:rsidR="00571A03" w:rsidRPr="004449CC" w:rsidRDefault="007D5975" w:rsidP="004449CC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666F7D">
        <w:rPr>
          <w:rFonts w:ascii="Arial Unicode MS" w:eastAsia="Arial Unicode MS" w:hAnsi="Arial Unicode MS" w:cs="Arial Unicode MS"/>
          <w:sz w:val="28"/>
          <w:szCs w:val="28"/>
        </w:rPr>
        <w:t xml:space="preserve">manifestou-se o Vereador Presidente Jubio Carlos Montel de Moraes, senhores só pra deixar registrado tais projetos colocado em pauta aí são projetos juridicamente possíveis e legais não há ilegalidade, tanto é que teve o parecer jurídico nosso da Casa e concordo com as palavras do Vereador Anilton que não é porque somos Vereadores que temos que ser desvalorizados, pelo contrário temos que dar o valor a nós porque por ser um agente público nós já temos, somos bastante atacado perante algumas opiniões públicas e nossa postura tem que ser de respeito lá fora e aqui dentro, então vejo que esses projetos aí não vem a calhar para se auto beneficiar, tanto é que quando se fala da verba indenizatória ela fala, “até”, não fala que precisa o Vereador gastar aquele valor vai ficar disponível ao Vereador caso haja necessidade de usar, tem alguns Vereadores que moram em distrito que as vezes até falta tanto é que é utilizado de notas fiscais recibos enfim, é comprovado esses gastos então se precisar está à disposição, se não precisar muito bem não tem necessidade de usar e quanto as diárias nossa Câmara não está dando um passo a mais do que as demais, pelo contrário a nossa Câmara é uma das que menos recebem subsídios e tem essas diárias e inclusive valores de verba indenizatória devido o subsidio ser pequeno. </w:t>
      </w:r>
    </w:p>
    <w:sectPr w:rsidR="00571A03" w:rsidRPr="004449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75"/>
    <w:rsid w:val="0007692E"/>
    <w:rsid w:val="004449CC"/>
    <w:rsid w:val="00571A03"/>
    <w:rsid w:val="007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576A8-E523-4883-A870-17745C73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97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2021-12-13T20:29:00Z</dcterms:created>
  <dcterms:modified xsi:type="dcterms:W3CDTF">2021-12-16T20:50:00Z</dcterms:modified>
</cp:coreProperties>
</file>