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D0F" w:rsidRDefault="00281D0F" w:rsidP="00281D0F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1.discussão requerimento - 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4"/>
          <w:szCs w:val="24"/>
        </w:rPr>
        <w:t>jubio-21.02.2022</w:t>
      </w:r>
    </w:p>
    <w:p w:rsidR="000A35F9" w:rsidRDefault="00281D0F" w:rsidP="00281D0F">
      <w:pPr>
        <w:jc w:val="both"/>
      </w:pPr>
      <w:r w:rsidRPr="00181464">
        <w:rPr>
          <w:rFonts w:ascii="Arial Unicode MS" w:eastAsia="Arial Unicode MS" w:hAnsi="Arial Unicode MS" w:cs="Arial Unicode MS"/>
          <w:sz w:val="24"/>
          <w:szCs w:val="24"/>
        </w:rPr>
        <w:t>Vereador Presidente Jubio Carlos Montel de Moraes, senhores antes da aprovação desses requerimentos eu quero fazer menção ao requerimento em que coloquei em pauta que diz respeito para que o Poder Executivo mediante a Procuradoria, a Controladoria, a equipe de Engenharia, façam o levantamento e apure o mais rápido possível quem são os responsáveis pela obra de asfaltamento no Bairro Santa Ana. Estive semana passada na Caixa Econômica Federal juntamente com o engenheiro e a conversa foi bem franca e direta, a Caixa Economia Federal vai notificar o Município a consertar aqueles asfaltos que hoje estão totalmente danificados, a base e sub-base estão totalmente afundando, a capa asfáltica rachando, águas acumulando nas portas da residências, está um caos aquele Bairro e a Caixa foi direta, vocês consertam com recursos próprios, licitam, dar os pulos ou devolvem os recursos investidos lá pelo Governo Federal e mediante essa situação porque eu fiz esse requerimento ao Poder Executivo, porque o Município não tem que pagar duas vezes por uma obra, investindo duas vezes recursos na mesma obra e andando ali pelo que vi o certo era arrancar tudo e fazer de novo, só que com essa apuração que eles vão fazer lá é preciso instaurar um procedimento que seja um PAD, para que aponte os responsáveis, para que façam o conserto ou refaçam o serviço ou devolva o dinheiro aos cofres públicos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0A35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0F"/>
    <w:rsid w:val="000A35F9"/>
    <w:rsid w:val="0028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C5209-F088-4ACF-A830-7934D0B8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2022-02-25T15:40:00Z</dcterms:created>
  <dcterms:modified xsi:type="dcterms:W3CDTF">2022-02-25T15:42:00Z</dcterms:modified>
</cp:coreProperties>
</file>