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30" w:rsidRDefault="005C2B30" w:rsidP="005C2B30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1.discussão projeto lei nº 18.2022 – Paulo – 21.02.2022</w:t>
      </w:r>
      <w:bookmarkStart w:id="0" w:name="_GoBack"/>
      <w:bookmarkEnd w:id="0"/>
    </w:p>
    <w:p w:rsidR="000A35F9" w:rsidRDefault="005C2B30" w:rsidP="005C2B30">
      <w:pPr>
        <w:jc w:val="both"/>
      </w:pPr>
      <w:r w:rsidRPr="00181464">
        <w:rPr>
          <w:rFonts w:ascii="Arial Unicode MS" w:eastAsia="Arial Unicode MS" w:hAnsi="Arial Unicode MS" w:cs="Arial Unicode MS"/>
          <w:sz w:val="24"/>
          <w:szCs w:val="24"/>
          <w:lang w:eastAsia="pt-BR"/>
        </w:rPr>
        <w:t>Vereador Paulo Cesar Trindade,</w:t>
      </w:r>
      <w:r w:rsidRPr="00181464">
        <w:rPr>
          <w:rFonts w:ascii="Arial Unicode MS" w:eastAsia="Arial Unicode MS" w:hAnsi="Arial Unicode MS" w:cs="Arial Unicode MS"/>
          <w:sz w:val="24"/>
          <w:szCs w:val="24"/>
        </w:rPr>
        <w:t xml:space="preserve"> senhor Presidente quero entrar nos méritos dessa matéria aí, uma vez porque o projeto chegou hoje na Câmara e pedir para os nobres colegas a aprovação desse projeto, será de fundamental importância para o Município dar continuidade, sabemos que a Caixa Econômica é o anseio da comunidade que será instalado aqui em nossa cidade, uma vez porque muitas pessoas precisam dos trabalhos da Caixa Econômica e tem que se deslocar até a cidade vizinha de Agua Boa ou então Barra do Garças e em contrapartida um dos acordos que foi feito foi a locação do Município para que a Caixa seja instalada aqui em Xavantina, então mesmo que o projeto chegou hoje aqui na Câmara é de fundamental importância a aprovação desse projeto, muito obrigado.</w:t>
      </w:r>
    </w:p>
    <w:sectPr w:rsidR="000A3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0"/>
    <w:rsid w:val="000A35F9"/>
    <w:rsid w:val="005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92BD9-F76D-4C22-9912-A5728F84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2022-02-25T15:37:00Z</dcterms:created>
  <dcterms:modified xsi:type="dcterms:W3CDTF">2022-02-25T15:39:00Z</dcterms:modified>
</cp:coreProperties>
</file>