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50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E3A50" w:rsidRPr="0031721C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LEI MUNICIPAL </w:t>
      </w:r>
      <w:proofErr w:type="gramStart"/>
      <w:r w:rsidRPr="0031721C">
        <w:rPr>
          <w:rFonts w:ascii="Times New Roman" w:hAnsi="Times New Roman" w:cs="Times New Roman"/>
          <w:b/>
          <w:bCs/>
          <w:sz w:val="22"/>
          <w:szCs w:val="22"/>
          <w:u w:val="single"/>
        </w:rPr>
        <w:t>N.º</w:t>
      </w:r>
      <w:proofErr w:type="gramEnd"/>
      <w:r w:rsidRPr="0031721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2.314, DE 15 DE OUTUBRO DE </w:t>
      </w:r>
      <w:r w:rsidRPr="0031721C">
        <w:rPr>
          <w:rFonts w:ascii="Times New Roman" w:hAnsi="Times New Roman" w:cs="Times New Roman"/>
          <w:b/>
          <w:bCs/>
          <w:sz w:val="22"/>
          <w:szCs w:val="22"/>
          <w:u w:val="single"/>
        </w:rPr>
        <w:t>2021</w:t>
      </w:r>
    </w:p>
    <w:p w:rsidR="004E3A50" w:rsidRPr="0031721C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1721C">
        <w:rPr>
          <w:rFonts w:ascii="Times New Roman" w:hAnsi="Times New Roman" w:cs="Times New Roman"/>
          <w:i/>
          <w:iCs/>
          <w:sz w:val="22"/>
          <w:szCs w:val="22"/>
        </w:rPr>
        <w:t xml:space="preserve">Altera dispositivos constantes na Lei Municipal </w:t>
      </w:r>
      <w:proofErr w:type="gramStart"/>
      <w:r w:rsidRPr="0031721C">
        <w:rPr>
          <w:rFonts w:ascii="Times New Roman" w:hAnsi="Times New Roman" w:cs="Times New Roman"/>
          <w:i/>
          <w:iCs/>
          <w:sz w:val="22"/>
          <w:szCs w:val="22"/>
        </w:rPr>
        <w:t>n.º</w:t>
      </w:r>
      <w:proofErr w:type="gramEnd"/>
      <w:r w:rsidRPr="0031721C">
        <w:rPr>
          <w:rFonts w:ascii="Times New Roman" w:hAnsi="Times New Roman" w:cs="Times New Roman"/>
          <w:i/>
          <w:iCs/>
          <w:sz w:val="22"/>
          <w:szCs w:val="22"/>
        </w:rPr>
        <w:t xml:space="preserve"> 2.248/2020 que dispõe sobre as </w:t>
      </w:r>
      <w:r w:rsidRPr="0031721C">
        <w:rPr>
          <w:rFonts w:ascii="Times New Roman" w:hAnsi="Times New Roman" w:cs="Times New Roman"/>
          <w:b/>
          <w:i/>
          <w:iCs/>
          <w:sz w:val="22"/>
          <w:szCs w:val="22"/>
        </w:rPr>
        <w:t>Diretrizes para elaboração da Lei Orçamentária para o exercício de 2021</w:t>
      </w:r>
      <w:r w:rsidRPr="0031721C">
        <w:rPr>
          <w:rFonts w:ascii="Times New Roman" w:hAnsi="Times New Roman" w:cs="Times New Roman"/>
          <w:i/>
          <w:iCs/>
          <w:sz w:val="22"/>
          <w:szCs w:val="22"/>
        </w:rPr>
        <w:t>, e dá outras providências.</w:t>
      </w:r>
    </w:p>
    <w:p w:rsidR="004E3A50" w:rsidRPr="0031721C" w:rsidRDefault="004E3A50" w:rsidP="004E3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 xml:space="preserve">O </w:t>
      </w:r>
      <w:r w:rsidRPr="0031721C">
        <w:rPr>
          <w:rFonts w:ascii="Times New Roman" w:hAnsi="Times New Roman" w:cs="Times New Roman"/>
          <w:b/>
          <w:bCs/>
          <w:sz w:val="22"/>
          <w:szCs w:val="22"/>
        </w:rPr>
        <w:t>Prefeito do Município de Nova Xavantina</w:t>
      </w:r>
      <w:r w:rsidRPr="0031721C">
        <w:rPr>
          <w:rFonts w:ascii="Times New Roman" w:hAnsi="Times New Roman" w:cs="Times New Roman"/>
          <w:sz w:val="22"/>
          <w:szCs w:val="22"/>
        </w:rPr>
        <w:t>, Estado de Mato Grosso, faz saber a todos os habitantes do Município, que a Câmara Municipal aprovou e ele sanciona a seguinte Lei: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31721C">
        <w:rPr>
          <w:rFonts w:ascii="Times New Roman" w:hAnsi="Times New Roman" w:cs="Times New Roman"/>
          <w:sz w:val="22"/>
          <w:szCs w:val="22"/>
        </w:rPr>
        <w:t xml:space="preserve"> O art. 28 da Lei Municipal </w:t>
      </w:r>
      <w:proofErr w:type="gramStart"/>
      <w:r w:rsidRPr="0031721C">
        <w:rPr>
          <w:rFonts w:ascii="Times New Roman" w:hAnsi="Times New Roman" w:cs="Times New Roman"/>
          <w:sz w:val="22"/>
          <w:szCs w:val="22"/>
        </w:rPr>
        <w:t>n.º</w:t>
      </w:r>
      <w:proofErr w:type="gramEnd"/>
      <w:r w:rsidRPr="0031721C">
        <w:rPr>
          <w:rFonts w:ascii="Times New Roman" w:hAnsi="Times New Roman" w:cs="Times New Roman"/>
          <w:sz w:val="22"/>
          <w:szCs w:val="22"/>
        </w:rPr>
        <w:t xml:space="preserve"> 2.248, de 28 de dezembro de 2020 passa a vigorar com a seguinte redação: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>“....................................................................................................................................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</w:t>
      </w:r>
      <w:r w:rsidRPr="0031721C">
        <w:rPr>
          <w:rFonts w:ascii="Times New Roman" w:hAnsi="Times New Roman" w:cs="Times New Roman"/>
          <w:sz w:val="22"/>
          <w:szCs w:val="22"/>
        </w:rPr>
        <w:t>........</w:t>
      </w: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trike/>
          <w:sz w:val="22"/>
          <w:szCs w:val="22"/>
        </w:rPr>
        <w:t>Art. 28.</w:t>
      </w:r>
      <w:r w:rsidRPr="0031721C">
        <w:rPr>
          <w:rFonts w:ascii="Times New Roman" w:hAnsi="Times New Roman" w:cs="Times New Roman"/>
          <w:strike/>
          <w:sz w:val="22"/>
          <w:szCs w:val="22"/>
        </w:rPr>
        <w:t xml:space="preserve"> O Orçamento para o exercício de 2021 destinará recursos para a Reserva de Contingência, não superiores a 6% das Receitas Correntes Líquidas previstas e 20% do total do orçamento de cada entidade para a abertura de Créditos Adicionais Suplementares. (</w:t>
      </w:r>
      <w:proofErr w:type="gramStart"/>
      <w:r w:rsidRPr="0031721C">
        <w:rPr>
          <w:rFonts w:ascii="Times New Roman" w:hAnsi="Times New Roman" w:cs="Times New Roman"/>
          <w:strike/>
          <w:sz w:val="22"/>
          <w:szCs w:val="22"/>
        </w:rPr>
        <w:t>art.</w:t>
      </w:r>
      <w:proofErr w:type="gramEnd"/>
      <w:r w:rsidRPr="0031721C">
        <w:rPr>
          <w:rFonts w:ascii="Times New Roman" w:hAnsi="Times New Roman" w:cs="Times New Roman"/>
          <w:strike/>
          <w:sz w:val="22"/>
          <w:szCs w:val="22"/>
        </w:rPr>
        <w:t xml:space="preserve"> 5º, III da LRF).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trike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1721C">
        <w:rPr>
          <w:rFonts w:ascii="Times New Roman" w:hAnsi="Times New Roman" w:cs="Times New Roman"/>
          <w:strike/>
          <w:sz w:val="22"/>
          <w:szCs w:val="22"/>
        </w:rPr>
        <w:t xml:space="preserve">§ 1º Os recursos da Reserva de Contingência serão destinados ao atendimento de passivos contingentes e outros riscos e eventos fiscais imprevistos, obtenção de resultado primário positivo se for o caso, e também para abertura de Créditos Adicionais Suplementares conforme disposto na Portaria MPO nº 42/1999, art. 5º e Portaria STN nº 163/2001, art. 8º </w:t>
      </w:r>
      <w:proofErr w:type="gramStart"/>
      <w:r w:rsidRPr="0031721C">
        <w:rPr>
          <w:rFonts w:ascii="Times New Roman" w:hAnsi="Times New Roman" w:cs="Times New Roman"/>
          <w:strike/>
          <w:sz w:val="22"/>
          <w:szCs w:val="22"/>
        </w:rPr>
        <w:t>( art.</w:t>
      </w:r>
      <w:proofErr w:type="gramEnd"/>
      <w:r w:rsidRPr="0031721C">
        <w:rPr>
          <w:rFonts w:ascii="Times New Roman" w:hAnsi="Times New Roman" w:cs="Times New Roman"/>
          <w:strike/>
          <w:sz w:val="22"/>
          <w:szCs w:val="22"/>
        </w:rPr>
        <w:t xml:space="preserve"> 5º III, "b" da LRF).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trike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31721C">
        <w:rPr>
          <w:rFonts w:ascii="Times New Roman" w:hAnsi="Times New Roman" w:cs="Times New Roman"/>
          <w:strike/>
          <w:sz w:val="22"/>
          <w:szCs w:val="22"/>
        </w:rPr>
        <w:t>§ 2º Os recursos da Reserva de Contingência destinados a riscos fiscais, caso estes não se concretizem até o dia 01 de dezembro de 2021, poderão ser utilizados por ato do Chefe do Poder Executivo Municipal para abertura de créditos adicionais suplementares de dotações que se tornaram insuficientes.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</w:rPr>
        <w:t>Art. 28.</w:t>
      </w:r>
      <w:r w:rsidRPr="0031721C">
        <w:rPr>
          <w:rFonts w:ascii="Times New Roman" w:hAnsi="Times New Roman" w:cs="Times New Roman"/>
          <w:sz w:val="22"/>
          <w:szCs w:val="22"/>
        </w:rPr>
        <w:t xml:space="preserve"> O Orçamento para o exercício de 2021 destinará recursos para a Reserva de Contingência, não superiores a 6% das Receitas Correntes Líquidas previstas e 25% (vinte e cinco por cento) do total do orçamento de cada entidade para a abertura de Créditos Adicionais Suplementares (art. 5º, III da LRF).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>§ 1º Os recursos da Reserva de Contingência serão destinados ao atendimento de passivos contingentes e outros riscos e eventos fiscais imprevistos, obtenção de resultado primário positivo se for o caso, e também para abertura de Créditos Adicionais Suplementares conforme disposto na Portaria MPO nº 42/1999, art. 5º e Portaria STN nº 163/2001, art. 8º (art. 5º III, "b" da LRF).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>§ 2º Os recursos da Reserva de Contingência destinados a riscos fiscais, caso estes não se concretizem até o dia 01 de dezembro de 2021, poderão ser utilizados por ato do Chefe do Poder Executivo Municipal para abertura de créditos adicionais suplementares de dotações que se tornaram insuficientes.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</w:t>
      </w:r>
      <w:r w:rsidRPr="0031721C">
        <w:rPr>
          <w:rFonts w:ascii="Times New Roman" w:hAnsi="Times New Roman" w:cs="Times New Roman"/>
          <w:sz w:val="22"/>
          <w:szCs w:val="22"/>
        </w:rPr>
        <w:t>.”</w:t>
      </w:r>
      <w:r w:rsidRPr="0031721C">
        <w:rPr>
          <w:rFonts w:ascii="Times New Roman" w:hAnsi="Times New Roman" w:cs="Times New Roman"/>
          <w:sz w:val="22"/>
          <w:szCs w:val="22"/>
        </w:rPr>
        <w:tab/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31721C">
        <w:rPr>
          <w:rFonts w:ascii="Times New Roman" w:hAnsi="Times New Roman" w:cs="Times New Roman"/>
          <w:sz w:val="22"/>
          <w:szCs w:val="22"/>
        </w:rPr>
        <w:t xml:space="preserve"> Esta Lei entra em vigor na data de sua publicação.</w:t>
      </w: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ind w:firstLine="108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Pr="0031721C">
        <w:rPr>
          <w:rFonts w:ascii="Times New Roman" w:hAnsi="Times New Roman" w:cs="Times New Roman"/>
          <w:sz w:val="22"/>
          <w:szCs w:val="22"/>
        </w:rPr>
        <w:t xml:space="preserve"> Revogam-se as disposições em contrário.</w:t>
      </w:r>
    </w:p>
    <w:p w:rsidR="004E3A50" w:rsidRPr="0031721C" w:rsidRDefault="004E3A50" w:rsidP="004E3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 xml:space="preserve">Palácio dos Pioneiros, Prefeitura Municipal de Nova Xavantina/MT,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31721C">
        <w:rPr>
          <w:rFonts w:ascii="Times New Roman" w:hAnsi="Times New Roman" w:cs="Times New Roman"/>
          <w:sz w:val="22"/>
          <w:szCs w:val="22"/>
        </w:rPr>
        <w:t xml:space="preserve"> de </w:t>
      </w:r>
      <w:r>
        <w:rPr>
          <w:rFonts w:ascii="Times New Roman" w:hAnsi="Times New Roman" w:cs="Times New Roman"/>
          <w:sz w:val="22"/>
          <w:szCs w:val="22"/>
        </w:rPr>
        <w:t>outubro</w:t>
      </w:r>
      <w:r w:rsidRPr="0031721C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4E3A50" w:rsidRPr="0031721C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4E3A50" w:rsidRPr="0031721C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1721C">
        <w:rPr>
          <w:rFonts w:ascii="Times New Roman" w:hAnsi="Times New Roman" w:cs="Times New Roman"/>
          <w:b/>
          <w:bCs/>
          <w:sz w:val="22"/>
          <w:szCs w:val="22"/>
        </w:rPr>
        <w:t>João Machado Neto</w:t>
      </w:r>
      <w:r w:rsidRPr="0031721C">
        <w:rPr>
          <w:rFonts w:ascii="Times New Roman" w:hAnsi="Times New Roman" w:cs="Times New Roman"/>
          <w:bCs/>
          <w:sz w:val="22"/>
          <w:szCs w:val="22"/>
        </w:rPr>
        <w:t xml:space="preserve"> – João Bang</w:t>
      </w:r>
    </w:p>
    <w:p w:rsidR="004E3A50" w:rsidRPr="0031721C" w:rsidRDefault="004E3A50" w:rsidP="004E3A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31721C">
        <w:rPr>
          <w:rFonts w:ascii="Times New Roman" w:hAnsi="Times New Roman" w:cs="Times New Roman"/>
          <w:sz w:val="22"/>
          <w:szCs w:val="22"/>
        </w:rPr>
        <w:t>Prefeito Municipal</w:t>
      </w:r>
    </w:p>
    <w:p w:rsidR="00CE4FD5" w:rsidRDefault="00CE4FD5">
      <w:bookmarkStart w:id="0" w:name="_GoBack"/>
      <w:bookmarkEnd w:id="0"/>
    </w:p>
    <w:sectPr w:rsidR="00CE4FD5" w:rsidSect="00F0596E">
      <w:headerReference w:type="default" r:id="rId4"/>
      <w:pgSz w:w="11907" w:h="16840" w:code="9"/>
      <w:pgMar w:top="851" w:right="85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955" w:rsidRDefault="004E3A50">
    <w:pPr>
      <w:pStyle w:val="Cabealho"/>
      <w:jc w:val="cent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CF365C" wp14:editId="30653280">
          <wp:simplePos x="0" y="0"/>
          <wp:positionH relativeFrom="column">
            <wp:posOffset>2462708</wp:posOffset>
          </wp:positionH>
          <wp:positionV relativeFrom="paragraph">
            <wp:posOffset>-195834</wp:posOffset>
          </wp:positionV>
          <wp:extent cx="873125" cy="810895"/>
          <wp:effectExtent l="19050" t="0" r="3175" b="0"/>
          <wp:wrapSquare wrapText="bothSides"/>
          <wp:docPr id="3" name="Imagem 3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B5955" w:rsidRDefault="004E3A50">
    <w:pPr>
      <w:pStyle w:val="Cabealho"/>
      <w:jc w:val="center"/>
      <w:rPr>
        <w:rFonts w:ascii="Times New Roman" w:hAnsi="Times New Roman" w:cs="Times New Roman"/>
      </w:rPr>
    </w:pPr>
  </w:p>
  <w:p w:rsidR="007B5955" w:rsidRDefault="004E3A50">
    <w:pPr>
      <w:pStyle w:val="Cabealho"/>
      <w:jc w:val="center"/>
      <w:rPr>
        <w:rFonts w:ascii="Times New Roman" w:hAnsi="Times New Roman" w:cs="Times New Roman"/>
      </w:rPr>
    </w:pPr>
  </w:p>
  <w:p w:rsidR="007B5955" w:rsidRDefault="004E3A50">
    <w:pPr>
      <w:pStyle w:val="Cabealho"/>
      <w:jc w:val="center"/>
      <w:rPr>
        <w:rFonts w:ascii="Times New Roman" w:hAnsi="Times New Roman" w:cs="Times New Roman"/>
      </w:rPr>
    </w:pPr>
  </w:p>
  <w:p w:rsidR="007B5955" w:rsidRDefault="004E3A5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DE MATO GROSSO</w:t>
    </w:r>
  </w:p>
  <w:p w:rsidR="007B5955" w:rsidRDefault="004E3A5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PREFEITURA MUNICIPAL DE NOVA XAVANTINA</w:t>
    </w:r>
  </w:p>
  <w:p w:rsidR="007B5955" w:rsidRDefault="004E3A50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Avenida Expedição Roncador Xingu, </w:t>
    </w:r>
    <w:proofErr w:type="gramStart"/>
    <w:r>
      <w:rPr>
        <w:rFonts w:ascii="Times New Roman" w:hAnsi="Times New Roman" w:cs="Times New Roman"/>
        <w:b/>
        <w:bCs/>
        <w:sz w:val="18"/>
        <w:szCs w:val="18"/>
      </w:rPr>
      <w:t>n.º</w:t>
    </w:r>
    <w:proofErr w:type="gramEnd"/>
    <w:r>
      <w:rPr>
        <w:rFonts w:ascii="Times New Roman" w:hAnsi="Times New Roman" w:cs="Times New Roman"/>
        <w:b/>
        <w:bCs/>
        <w:sz w:val="18"/>
        <w:szCs w:val="18"/>
      </w:rPr>
      <w:t xml:space="preserve"> 249 – Centro – Nova Xavantina – MT – CEP 78.690-000</w:t>
    </w:r>
  </w:p>
  <w:p w:rsidR="007B5955" w:rsidRDefault="004E3A50">
    <w:pPr>
      <w:pStyle w:val="Cabealho"/>
      <w:pBdr>
        <w:bottom w:val="double" w:sz="6" w:space="1" w:color="auto"/>
      </w:pBdr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50"/>
    <w:rsid w:val="004E3A50"/>
    <w:rsid w:val="00C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555A6-2730-486B-A8D7-AE99E30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A50"/>
    <w:pPr>
      <w:spacing w:after="0" w:line="240" w:lineRule="auto"/>
    </w:pPr>
    <w:rPr>
      <w:rFonts w:ascii="Century Gothic" w:eastAsiaTheme="minorEastAsia" w:hAnsi="Century Gothic" w:cs="Century Gothic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3A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A50"/>
    <w:rPr>
      <w:rFonts w:ascii="Century Gothic" w:eastAsiaTheme="minorEastAsia" w:hAnsi="Century Gothic" w:cs="Century Gothic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2022-05-12T16:48:00Z</dcterms:created>
  <dcterms:modified xsi:type="dcterms:W3CDTF">2022-05-12T16:49:00Z</dcterms:modified>
</cp:coreProperties>
</file>