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B2" w:rsidRPr="0090775A" w:rsidRDefault="006C29B2" w:rsidP="006C2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pt-BR"/>
        </w:rPr>
        <w:t>LEI MUNICIPAL N.º 2.286, DE 16 DE JULHO DE 2021</w:t>
      </w:r>
    </w:p>
    <w:p w:rsidR="006C29B2" w:rsidRPr="0090775A" w:rsidRDefault="006C29B2" w:rsidP="006C2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29B2" w:rsidRPr="0090775A" w:rsidRDefault="006C29B2" w:rsidP="006C29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Autoriza abertura de crédito adicional especial dentro do orçamento vigente e dá outras providências.</w:t>
      </w:r>
    </w:p>
    <w:p w:rsidR="006C29B2" w:rsidRPr="0090775A" w:rsidRDefault="006C29B2" w:rsidP="006C2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FC4B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Prefeito do Município de Nova Xavantina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6C29B2" w:rsidRPr="0090775A" w:rsidRDefault="006C29B2" w:rsidP="006C29B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C29B2" w:rsidRDefault="006C29B2" w:rsidP="006C29B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1º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o Poder Executivo autorizado a abrir crédito adicional espec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ial no orçamento do ano de 2.021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em conformidade ao disposto no inciso II, do artigo 41 da Lei Federal nº 4.320 de 17 de março de 1.964, no valor de 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420.000,00 (quatrocentos e vinte mil reais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finalidade de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custear despesas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prestação de serviço de destinação final de resíduos sólidos domiciliares e comerciais.</w:t>
      </w:r>
    </w:p>
    <w:p w:rsidR="006C29B2" w:rsidRPr="0090775A" w:rsidRDefault="006C29B2" w:rsidP="006C29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</w:t>
      </w: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crédito adiciona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especial definido no artigo 1º terá a seguinte classificação orçamentária: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Secretaria Municipal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Turismo, Meio Ambiente e Agricultura Familiar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Divisão de Meio Ambiente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Gestão Ambiental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Saneamento Básico Urbano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Desenvolvimento do Turismo e Meio Ambiente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1126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Destinação de Resíduos Sólidos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.3.90.39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.00.00.00</w:t>
      </w:r>
      <w:proofErr w:type="gramEnd"/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Outros Serviços de Terceiros – Pessoa Jurídica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420.000,00 </w:t>
      </w:r>
    </w:p>
    <w:p w:rsidR="006C29B2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29B2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29B2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Crédito adicional especial de que trata o artigo 1º, será coberto pela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anulação parcial ou total das dotações orçamentárias relacionadas abaixo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Secretaria Municipal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Infraestrutura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Divisão de Obras e Vias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Saneamento</w:t>
      </w:r>
    </w:p>
    <w:p w:rsidR="006C29B2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Saneamento Básico Urbano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0123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Serviços Urbanos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0123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1099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Construção de Rede de Galerias de Águas Pluviais</w:t>
      </w:r>
    </w:p>
    <w:p w:rsidR="006C29B2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4.4.90.51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.00.00.00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Obras e Instalações.................................................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220.000,00</w:t>
      </w:r>
    </w:p>
    <w:p w:rsidR="006C29B2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Secretaria Municipal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Turismo, Meio Ambiente e Agricultura Familiar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Divisão de Turismo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Comércio e Serviços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695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Turismo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695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Desenvolvimento do Turismo e Meio Ambiente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695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0129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2056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Manutenção das Atividades Turísticas e de Meio Ambiente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3.3.90.39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Outros Serviços de Terceiros – Pessoa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Jurídica....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200.000,00 </w:t>
      </w:r>
    </w:p>
    <w:p w:rsidR="006C29B2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 w:rsidRPr="00907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Pr="00907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º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atualizado o Demonstrativo “Quadro de Detalhamento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Despesa” anexo da Lei nº 2.249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dispõe sobre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Orçamento para o exercício 2021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atualizando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elementos de despesa na fonte de recurso conforme acima relacionado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Atualiza também a Lei nº 2248/2020 que dispõe sobre as Diretrizes Orçamentárias para o Exercício 2021, bem como o Plano Plurianual para o Quadriênio 2018 a 2021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 </w:t>
      </w:r>
    </w:p>
    <w:p w:rsidR="006C29B2" w:rsidRPr="0090775A" w:rsidRDefault="006C29B2" w:rsidP="006C2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29B2" w:rsidRDefault="006C29B2" w:rsidP="006C29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</w:t>
      </w: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entrará em vigor na data de sua publicação.</w:t>
      </w:r>
    </w:p>
    <w:p w:rsidR="006C29B2" w:rsidRPr="0090775A" w:rsidRDefault="006C29B2" w:rsidP="006C29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29B2" w:rsidRPr="0090775A" w:rsidRDefault="006C29B2" w:rsidP="006C2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Palácio dos Pioneiros, Gabinete do Prefeito Municipal, Nova Xavantina - MT, 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16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Julho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</w:t>
      </w:r>
    </w:p>
    <w:p w:rsidR="006C29B2" w:rsidRDefault="006C29B2" w:rsidP="006C2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29B2" w:rsidRDefault="006C29B2" w:rsidP="006C2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29B2" w:rsidRPr="0090775A" w:rsidRDefault="006C29B2" w:rsidP="006C2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29B2" w:rsidRPr="00FC4B5C" w:rsidRDefault="006C29B2" w:rsidP="006C2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João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Machado Neto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– João Bang</w:t>
      </w:r>
    </w:p>
    <w:p w:rsidR="006C29B2" w:rsidRPr="0090775A" w:rsidRDefault="006C29B2" w:rsidP="006C2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Prefeito Municipal</w:t>
      </w:r>
    </w:p>
    <w:p w:rsidR="009A15F0" w:rsidRDefault="009A15F0">
      <w:bookmarkStart w:id="0" w:name="_GoBack"/>
      <w:bookmarkEnd w:id="0"/>
    </w:p>
    <w:sectPr w:rsidR="009A15F0" w:rsidSect="00712698">
      <w:headerReference w:type="default" r:id="rId4"/>
      <w:footerReference w:type="default" r:id="rId5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813923"/>
      <w:docPartObj>
        <w:docPartGallery w:val="Page Numbers (Bottom of Page)"/>
        <w:docPartUnique/>
      </w:docPartObj>
    </w:sdtPr>
    <w:sdtEndPr/>
    <w:sdtContent>
      <w:p w:rsidR="00FC4B5C" w:rsidRDefault="006C29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C4B5C" w:rsidRDefault="006C29B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690" w:rsidRDefault="006C29B2" w:rsidP="00712698">
    <w:pPr>
      <w:pStyle w:val="Cabealho"/>
      <w:tabs>
        <w:tab w:val="clear" w:pos="4252"/>
        <w:tab w:val="left" w:pos="0"/>
        <w:tab w:val="left" w:pos="4253"/>
        <w:tab w:val="left" w:pos="9781"/>
      </w:tabs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76944291" wp14:editId="30CAA6CB">
          <wp:simplePos x="0" y="0"/>
          <wp:positionH relativeFrom="margin">
            <wp:align>center</wp:align>
          </wp:positionH>
          <wp:positionV relativeFrom="paragraph">
            <wp:posOffset>-150495</wp:posOffset>
          </wp:positionV>
          <wp:extent cx="831850" cy="775335"/>
          <wp:effectExtent l="0" t="0" r="6350" b="571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6690" w:rsidRDefault="006C29B2" w:rsidP="00712698">
    <w:pPr>
      <w:pStyle w:val="Cabealho"/>
      <w:jc w:val="center"/>
    </w:pPr>
  </w:p>
  <w:p w:rsidR="004D6690" w:rsidRDefault="006C29B2" w:rsidP="00712698">
    <w:pPr>
      <w:pStyle w:val="Cabealho"/>
      <w:jc w:val="center"/>
    </w:pPr>
  </w:p>
  <w:p w:rsidR="004D6690" w:rsidRDefault="006C29B2" w:rsidP="00712698">
    <w:pPr>
      <w:pStyle w:val="Cabealho"/>
      <w:jc w:val="center"/>
      <w:rPr>
        <w:b/>
      </w:rPr>
    </w:pPr>
  </w:p>
  <w:p w:rsidR="004D6690" w:rsidRPr="005B2BD3" w:rsidRDefault="006C29B2" w:rsidP="00712698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4D6690" w:rsidRDefault="006C29B2" w:rsidP="00712698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4D6690" w:rsidRPr="005B2BD3" w:rsidRDefault="006C29B2" w:rsidP="00712698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4D6690" w:rsidRPr="005B2BD3" w:rsidRDefault="006C29B2" w:rsidP="00712698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4D6690" w:rsidRDefault="006C29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B2"/>
    <w:rsid w:val="006C29B2"/>
    <w:rsid w:val="009A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A59CD-DF3D-4103-BB21-E9F8BEAA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9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2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29B2"/>
  </w:style>
  <w:style w:type="paragraph" w:styleId="Rodap">
    <w:name w:val="footer"/>
    <w:basedOn w:val="Normal"/>
    <w:link w:val="RodapChar"/>
    <w:uiPriority w:val="99"/>
    <w:unhideWhenUsed/>
    <w:rsid w:val="006C2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2022-03-11T12:08:00Z</dcterms:created>
  <dcterms:modified xsi:type="dcterms:W3CDTF">2022-03-11T12:09:00Z</dcterms:modified>
</cp:coreProperties>
</file>