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8A" w:rsidRPr="009A299D" w:rsidRDefault="005D628A" w:rsidP="00C232D4">
      <w:pPr>
        <w:shd w:val="clear" w:color="auto" w:fill="FFFFFF"/>
        <w:jc w:val="center"/>
        <w:outlineLvl w:val="1"/>
        <w:rPr>
          <w:b/>
          <w:bCs/>
          <w:sz w:val="22"/>
          <w:szCs w:val="22"/>
          <w:u w:val="single"/>
        </w:rPr>
      </w:pPr>
      <w:r w:rsidRPr="009A299D">
        <w:rPr>
          <w:b/>
          <w:bCs/>
          <w:sz w:val="22"/>
          <w:szCs w:val="22"/>
          <w:u w:val="single"/>
        </w:rPr>
        <w:t xml:space="preserve">LEI </w:t>
      </w:r>
      <w:r w:rsidR="008437D7">
        <w:rPr>
          <w:b/>
          <w:bCs/>
          <w:sz w:val="22"/>
          <w:szCs w:val="22"/>
          <w:u w:val="single"/>
        </w:rPr>
        <w:t xml:space="preserve">MUNICIPAL </w:t>
      </w:r>
      <w:r w:rsidRPr="009A299D">
        <w:rPr>
          <w:b/>
          <w:bCs/>
          <w:sz w:val="22"/>
          <w:szCs w:val="22"/>
          <w:u w:val="single"/>
        </w:rPr>
        <w:t xml:space="preserve">N.º </w:t>
      </w:r>
      <w:r w:rsidR="008437D7">
        <w:rPr>
          <w:b/>
          <w:bCs/>
          <w:sz w:val="22"/>
          <w:szCs w:val="22"/>
          <w:u w:val="single"/>
        </w:rPr>
        <w:t>1.780,</w:t>
      </w:r>
      <w:r w:rsidRPr="009A299D">
        <w:rPr>
          <w:b/>
          <w:bCs/>
          <w:sz w:val="22"/>
          <w:szCs w:val="22"/>
          <w:u w:val="single"/>
        </w:rPr>
        <w:t xml:space="preserve"> DE </w:t>
      </w:r>
      <w:r w:rsidR="008437D7">
        <w:rPr>
          <w:b/>
          <w:bCs/>
          <w:sz w:val="22"/>
          <w:szCs w:val="22"/>
          <w:u w:val="single"/>
        </w:rPr>
        <w:t>13</w:t>
      </w:r>
      <w:r w:rsidRPr="009A299D">
        <w:rPr>
          <w:b/>
          <w:bCs/>
          <w:sz w:val="22"/>
          <w:szCs w:val="22"/>
          <w:u w:val="single"/>
        </w:rPr>
        <w:t xml:space="preserve"> DE </w:t>
      </w:r>
      <w:r w:rsidR="008437D7">
        <w:rPr>
          <w:b/>
          <w:bCs/>
          <w:sz w:val="22"/>
          <w:szCs w:val="22"/>
          <w:u w:val="single"/>
        </w:rPr>
        <w:t>MARÇO</w:t>
      </w:r>
      <w:r w:rsidR="00112C81" w:rsidRPr="009A299D">
        <w:rPr>
          <w:b/>
          <w:bCs/>
          <w:sz w:val="22"/>
          <w:szCs w:val="22"/>
          <w:u w:val="single"/>
        </w:rPr>
        <w:t xml:space="preserve"> </w:t>
      </w:r>
      <w:r w:rsidRPr="009A299D">
        <w:rPr>
          <w:b/>
          <w:bCs/>
          <w:sz w:val="22"/>
          <w:szCs w:val="22"/>
          <w:u w:val="single"/>
        </w:rPr>
        <w:t>DE 20</w:t>
      </w:r>
      <w:r w:rsidR="00F50539" w:rsidRPr="009A299D">
        <w:rPr>
          <w:b/>
          <w:bCs/>
          <w:sz w:val="22"/>
          <w:szCs w:val="22"/>
          <w:u w:val="single"/>
        </w:rPr>
        <w:t>1</w:t>
      </w:r>
      <w:r w:rsidR="00112C81" w:rsidRPr="009A299D">
        <w:rPr>
          <w:b/>
          <w:bCs/>
          <w:sz w:val="22"/>
          <w:szCs w:val="22"/>
          <w:u w:val="single"/>
        </w:rPr>
        <w:t>4</w:t>
      </w:r>
      <w:r w:rsidRPr="009A299D">
        <w:rPr>
          <w:b/>
          <w:bCs/>
          <w:sz w:val="22"/>
          <w:szCs w:val="22"/>
          <w:u w:val="single"/>
        </w:rPr>
        <w:t>.</w:t>
      </w:r>
    </w:p>
    <w:p w:rsidR="00DB6F92" w:rsidRDefault="00DB6F92" w:rsidP="00C232D4">
      <w:pPr>
        <w:ind w:left="708"/>
        <w:rPr>
          <w:sz w:val="22"/>
          <w:szCs w:val="22"/>
        </w:rPr>
      </w:pPr>
    </w:p>
    <w:p w:rsidR="00F50539" w:rsidRPr="009A299D" w:rsidRDefault="005D628A" w:rsidP="00C232D4">
      <w:pPr>
        <w:ind w:left="708"/>
        <w:rPr>
          <w:b/>
          <w:bCs/>
          <w:kern w:val="36"/>
          <w:sz w:val="22"/>
          <w:szCs w:val="22"/>
        </w:rPr>
      </w:pPr>
      <w:r w:rsidRPr="009A299D">
        <w:rPr>
          <w:sz w:val="22"/>
          <w:szCs w:val="22"/>
        </w:rPr>
        <w:br/>
      </w:r>
      <w:r w:rsidR="00F50539" w:rsidRPr="009A299D">
        <w:rPr>
          <w:bCs/>
          <w:i/>
          <w:kern w:val="36"/>
          <w:sz w:val="22"/>
          <w:szCs w:val="22"/>
        </w:rPr>
        <w:t xml:space="preserve">Autoriza </w:t>
      </w:r>
      <w:r w:rsidR="009D5B55" w:rsidRPr="009A299D">
        <w:rPr>
          <w:bCs/>
          <w:i/>
          <w:kern w:val="36"/>
          <w:sz w:val="22"/>
          <w:szCs w:val="22"/>
        </w:rPr>
        <w:t>o Poder Executivo Municipal dar a c</w:t>
      </w:r>
      <w:r w:rsidR="00F50539" w:rsidRPr="009A299D">
        <w:rPr>
          <w:bCs/>
          <w:i/>
          <w:kern w:val="36"/>
          <w:sz w:val="22"/>
          <w:szCs w:val="22"/>
        </w:rPr>
        <w:t>once</w:t>
      </w:r>
      <w:r w:rsidR="009D5B55" w:rsidRPr="009A299D">
        <w:rPr>
          <w:bCs/>
          <w:i/>
          <w:kern w:val="36"/>
          <w:sz w:val="22"/>
          <w:szCs w:val="22"/>
        </w:rPr>
        <w:t>ssão</w:t>
      </w:r>
      <w:r w:rsidR="00F50539" w:rsidRPr="009A299D">
        <w:rPr>
          <w:bCs/>
          <w:i/>
          <w:kern w:val="36"/>
          <w:sz w:val="22"/>
          <w:szCs w:val="22"/>
        </w:rPr>
        <w:t xml:space="preserve"> de direito real de uso de um imóvel </w:t>
      </w:r>
      <w:r w:rsidR="009D5B55" w:rsidRPr="009A299D">
        <w:rPr>
          <w:bCs/>
          <w:i/>
          <w:kern w:val="36"/>
          <w:sz w:val="22"/>
          <w:szCs w:val="22"/>
        </w:rPr>
        <w:t xml:space="preserve">de propriedade do </w:t>
      </w:r>
      <w:r w:rsidR="00F50539" w:rsidRPr="009A299D">
        <w:rPr>
          <w:bCs/>
          <w:i/>
          <w:kern w:val="36"/>
          <w:sz w:val="22"/>
          <w:szCs w:val="22"/>
        </w:rPr>
        <w:t xml:space="preserve">Município a </w:t>
      </w:r>
      <w:r w:rsidR="009D5B55" w:rsidRPr="009A299D">
        <w:rPr>
          <w:bCs/>
          <w:i/>
          <w:kern w:val="36"/>
          <w:sz w:val="22"/>
          <w:szCs w:val="22"/>
        </w:rPr>
        <w:t>terceiros</w:t>
      </w:r>
      <w:r w:rsidR="00F50539" w:rsidRPr="009A299D">
        <w:rPr>
          <w:bCs/>
          <w:i/>
          <w:kern w:val="36"/>
          <w:sz w:val="22"/>
          <w:szCs w:val="22"/>
        </w:rPr>
        <w:t>, e dá outras providências</w:t>
      </w:r>
      <w:r w:rsidRPr="009A299D">
        <w:rPr>
          <w:b/>
          <w:bCs/>
          <w:kern w:val="36"/>
          <w:sz w:val="22"/>
          <w:szCs w:val="22"/>
        </w:rPr>
        <w:t>.</w:t>
      </w:r>
    </w:p>
    <w:p w:rsidR="009D5B55" w:rsidRDefault="009D5B55" w:rsidP="00C232D4">
      <w:pPr>
        <w:shd w:val="clear" w:color="auto" w:fill="FFFFFF"/>
        <w:outlineLvl w:val="0"/>
        <w:rPr>
          <w:sz w:val="22"/>
          <w:szCs w:val="22"/>
          <w:shd w:val="clear" w:color="auto" w:fill="FFFFFF"/>
        </w:rPr>
      </w:pPr>
    </w:p>
    <w:p w:rsidR="00DB6F92" w:rsidRPr="009A299D" w:rsidRDefault="00DB6F92" w:rsidP="00C232D4">
      <w:pPr>
        <w:shd w:val="clear" w:color="auto" w:fill="FFFFFF"/>
        <w:outlineLvl w:val="0"/>
        <w:rPr>
          <w:sz w:val="22"/>
          <w:szCs w:val="22"/>
          <w:shd w:val="clear" w:color="auto" w:fill="FFFFFF"/>
        </w:rPr>
      </w:pPr>
    </w:p>
    <w:p w:rsidR="00F50539" w:rsidRPr="009A299D" w:rsidRDefault="00F50539" w:rsidP="00C232D4">
      <w:pPr>
        <w:shd w:val="clear" w:color="auto" w:fill="FFFFFF"/>
        <w:ind w:firstLine="709"/>
        <w:outlineLvl w:val="0"/>
        <w:rPr>
          <w:sz w:val="22"/>
          <w:szCs w:val="22"/>
        </w:rPr>
      </w:pPr>
      <w:r w:rsidRPr="009A299D">
        <w:rPr>
          <w:sz w:val="22"/>
          <w:szCs w:val="22"/>
          <w:shd w:val="clear" w:color="auto" w:fill="FFFFFF"/>
        </w:rPr>
        <w:t xml:space="preserve">O </w:t>
      </w:r>
      <w:r w:rsidRPr="009A299D">
        <w:rPr>
          <w:b/>
          <w:sz w:val="22"/>
          <w:szCs w:val="22"/>
          <w:shd w:val="clear" w:color="auto" w:fill="FFFFFF"/>
        </w:rPr>
        <w:t>Prefeito do Município de Nova Xavantina</w:t>
      </w:r>
      <w:r w:rsidRPr="009A299D">
        <w:rPr>
          <w:sz w:val="22"/>
          <w:szCs w:val="22"/>
          <w:shd w:val="clear" w:color="auto" w:fill="FFFFFF"/>
        </w:rPr>
        <w:t>, Estado de Mato Grosso, f</w:t>
      </w:r>
      <w:r w:rsidR="005D628A" w:rsidRPr="009A299D">
        <w:rPr>
          <w:sz w:val="22"/>
          <w:szCs w:val="22"/>
          <w:shd w:val="clear" w:color="auto" w:fill="FFFFFF"/>
        </w:rPr>
        <w:t>a</w:t>
      </w:r>
      <w:r w:rsidRPr="009A299D">
        <w:rPr>
          <w:sz w:val="22"/>
          <w:szCs w:val="22"/>
          <w:shd w:val="clear" w:color="auto" w:fill="FFFFFF"/>
        </w:rPr>
        <w:t>z</w:t>
      </w:r>
      <w:r w:rsidR="005D628A" w:rsidRPr="009A299D">
        <w:rPr>
          <w:sz w:val="22"/>
          <w:szCs w:val="22"/>
          <w:shd w:val="clear" w:color="auto" w:fill="FFFFFF"/>
        </w:rPr>
        <w:t xml:space="preserve"> saber que o Poder Legislativo aprovou e eu sanciono a seguinte Lei:</w:t>
      </w:r>
    </w:p>
    <w:p w:rsidR="00F50539" w:rsidRPr="009A299D" w:rsidRDefault="00F50539" w:rsidP="00C232D4">
      <w:pPr>
        <w:shd w:val="clear" w:color="auto" w:fill="FFFFFF"/>
        <w:ind w:firstLine="709"/>
        <w:outlineLvl w:val="0"/>
        <w:rPr>
          <w:sz w:val="22"/>
          <w:szCs w:val="22"/>
        </w:rPr>
      </w:pPr>
    </w:p>
    <w:p w:rsidR="001E5C21" w:rsidRPr="009A299D" w:rsidRDefault="00F50539" w:rsidP="00C232D4">
      <w:pPr>
        <w:shd w:val="clear" w:color="auto" w:fill="FFFFFF"/>
        <w:ind w:firstLine="709"/>
        <w:outlineLvl w:val="0"/>
        <w:rPr>
          <w:sz w:val="22"/>
          <w:szCs w:val="22"/>
          <w:shd w:val="clear" w:color="auto" w:fill="FFFFFF"/>
        </w:rPr>
      </w:pPr>
      <w:proofErr w:type="gramStart"/>
      <w:r w:rsidRPr="009A299D">
        <w:rPr>
          <w:b/>
          <w:sz w:val="22"/>
          <w:szCs w:val="22"/>
          <w:shd w:val="clear" w:color="auto" w:fill="FFFFFF"/>
        </w:rPr>
        <w:t>Art. 1º</w:t>
      </w:r>
      <w:r w:rsidRPr="009A299D">
        <w:rPr>
          <w:sz w:val="22"/>
          <w:szCs w:val="22"/>
          <w:shd w:val="clear" w:color="auto" w:fill="FFFFFF"/>
        </w:rPr>
        <w:t xml:space="preserve"> </w:t>
      </w:r>
      <w:r w:rsidR="005D628A" w:rsidRPr="009A299D">
        <w:rPr>
          <w:sz w:val="22"/>
          <w:szCs w:val="22"/>
          <w:shd w:val="clear" w:color="auto" w:fill="FFFFFF"/>
        </w:rPr>
        <w:t xml:space="preserve">Fica o </w:t>
      </w:r>
      <w:r w:rsidR="001E5C21" w:rsidRPr="009A299D">
        <w:rPr>
          <w:sz w:val="22"/>
          <w:szCs w:val="22"/>
          <w:shd w:val="clear" w:color="auto" w:fill="FFFFFF"/>
        </w:rPr>
        <w:t xml:space="preserve">Poder Executivo Municipal </w:t>
      </w:r>
      <w:r w:rsidR="005D628A" w:rsidRPr="009A299D">
        <w:rPr>
          <w:sz w:val="22"/>
          <w:szCs w:val="22"/>
          <w:shd w:val="clear" w:color="auto" w:fill="FFFFFF"/>
        </w:rPr>
        <w:t xml:space="preserve">autorizado a conceder para fins de </w:t>
      </w:r>
      <w:r w:rsidR="001E5C21" w:rsidRPr="009A299D">
        <w:rPr>
          <w:sz w:val="22"/>
          <w:szCs w:val="22"/>
          <w:shd w:val="clear" w:color="auto" w:fill="FFFFFF"/>
        </w:rPr>
        <w:t xml:space="preserve">direito real </w:t>
      </w:r>
      <w:r w:rsidR="005D628A" w:rsidRPr="009A299D">
        <w:rPr>
          <w:sz w:val="22"/>
          <w:szCs w:val="22"/>
          <w:shd w:val="clear" w:color="auto" w:fill="FFFFFF"/>
        </w:rPr>
        <w:t>uso</w:t>
      </w:r>
      <w:r w:rsidR="001E5C21" w:rsidRPr="009A299D">
        <w:rPr>
          <w:sz w:val="22"/>
          <w:szCs w:val="22"/>
          <w:shd w:val="clear" w:color="auto" w:fill="FFFFFF"/>
        </w:rPr>
        <w:t xml:space="preserve"> </w:t>
      </w:r>
      <w:r w:rsidR="005D628A" w:rsidRPr="009A299D">
        <w:rPr>
          <w:sz w:val="22"/>
          <w:szCs w:val="22"/>
          <w:shd w:val="clear" w:color="auto" w:fill="FFFFFF"/>
        </w:rPr>
        <w:t>a</w:t>
      </w:r>
      <w:r w:rsidRPr="009A299D">
        <w:rPr>
          <w:sz w:val="22"/>
          <w:szCs w:val="22"/>
          <w:shd w:val="clear" w:color="auto" w:fill="FFFFFF"/>
        </w:rPr>
        <w:t xml:space="preserve"> </w:t>
      </w:r>
      <w:r w:rsidRPr="009A299D">
        <w:rPr>
          <w:b/>
          <w:i/>
          <w:sz w:val="22"/>
          <w:szCs w:val="22"/>
          <w:shd w:val="clear" w:color="auto" w:fill="FFFFFF"/>
        </w:rPr>
        <w:t>Associação Casa do Tesouro</w:t>
      </w:r>
      <w:r w:rsidRPr="009A299D">
        <w:rPr>
          <w:sz w:val="22"/>
          <w:szCs w:val="22"/>
          <w:shd w:val="clear" w:color="auto" w:fill="FFFFFF"/>
        </w:rPr>
        <w:t>, inscrita no CNPJ sob o n.º 18.252.902/0001-80, com sede na Av. Couto Magalhães, n.º 860-A, centro, nesta cidade, 01</w:t>
      </w:r>
      <w:r w:rsidR="005D628A" w:rsidRPr="009A299D">
        <w:rPr>
          <w:sz w:val="22"/>
          <w:szCs w:val="22"/>
          <w:shd w:val="clear" w:color="auto" w:fill="FFFFFF"/>
        </w:rPr>
        <w:t xml:space="preserve"> </w:t>
      </w:r>
      <w:r w:rsidRPr="009A299D">
        <w:rPr>
          <w:sz w:val="22"/>
          <w:szCs w:val="22"/>
          <w:shd w:val="clear" w:color="auto" w:fill="FFFFFF"/>
        </w:rPr>
        <w:t>(</w:t>
      </w:r>
      <w:r w:rsidR="005D628A" w:rsidRPr="009A299D">
        <w:rPr>
          <w:sz w:val="22"/>
          <w:szCs w:val="22"/>
          <w:shd w:val="clear" w:color="auto" w:fill="FFFFFF"/>
        </w:rPr>
        <w:t>um</w:t>
      </w:r>
      <w:r w:rsidRPr="009A299D">
        <w:rPr>
          <w:sz w:val="22"/>
          <w:szCs w:val="22"/>
          <w:shd w:val="clear" w:color="auto" w:fill="FFFFFF"/>
        </w:rPr>
        <w:t>) lote de terras, com superfície de 8,84ha (oito hectares e oitenta e quatro ares) de propriedade do Município</w:t>
      </w:r>
      <w:r w:rsidR="009D5B55" w:rsidRPr="009A299D">
        <w:rPr>
          <w:sz w:val="22"/>
          <w:szCs w:val="22"/>
          <w:shd w:val="clear" w:color="auto" w:fill="FFFFFF"/>
        </w:rPr>
        <w:t>,</w:t>
      </w:r>
      <w:r w:rsidR="005D628A" w:rsidRPr="009A299D">
        <w:rPr>
          <w:sz w:val="22"/>
          <w:szCs w:val="22"/>
          <w:shd w:val="clear" w:color="auto" w:fill="FFFFFF"/>
        </w:rPr>
        <w:t xml:space="preserve"> matriculada no </w:t>
      </w:r>
      <w:r w:rsidRPr="009A299D">
        <w:rPr>
          <w:i/>
          <w:sz w:val="22"/>
          <w:szCs w:val="22"/>
          <w:shd w:val="clear" w:color="auto" w:fill="FFFFFF"/>
        </w:rPr>
        <w:t xml:space="preserve">1º Ofício de </w:t>
      </w:r>
      <w:r w:rsidR="005D628A" w:rsidRPr="009A299D">
        <w:rPr>
          <w:i/>
          <w:sz w:val="22"/>
          <w:szCs w:val="22"/>
          <w:shd w:val="clear" w:color="auto" w:fill="FFFFFF"/>
        </w:rPr>
        <w:t>Registro de Imóveis</w:t>
      </w:r>
      <w:r w:rsidR="005D628A" w:rsidRPr="009A299D">
        <w:rPr>
          <w:sz w:val="22"/>
          <w:szCs w:val="22"/>
          <w:shd w:val="clear" w:color="auto" w:fill="FFFFFF"/>
        </w:rPr>
        <w:t xml:space="preserve"> sob nº 1</w:t>
      </w:r>
      <w:r w:rsidRPr="009A299D">
        <w:rPr>
          <w:sz w:val="22"/>
          <w:szCs w:val="22"/>
          <w:shd w:val="clear" w:color="auto" w:fill="FFFFFF"/>
        </w:rPr>
        <w:t>3.477.</w:t>
      </w:r>
      <w:proofErr w:type="gramEnd"/>
    </w:p>
    <w:p w:rsidR="00C232D4" w:rsidRPr="009A299D" w:rsidRDefault="00C232D4" w:rsidP="00C232D4">
      <w:pPr>
        <w:shd w:val="clear" w:color="auto" w:fill="FFFFFF"/>
        <w:ind w:firstLine="709"/>
        <w:outlineLvl w:val="0"/>
        <w:rPr>
          <w:sz w:val="22"/>
          <w:szCs w:val="22"/>
          <w:shd w:val="clear" w:color="auto" w:fill="FFFFFF"/>
        </w:rPr>
      </w:pPr>
    </w:p>
    <w:p w:rsidR="0072027B" w:rsidRPr="009A299D" w:rsidRDefault="0072027B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437D7">
        <w:rPr>
          <w:rStyle w:val="apple-converted-space"/>
          <w:bCs/>
          <w:sz w:val="22"/>
          <w:szCs w:val="22"/>
        </w:rPr>
        <w:t> </w:t>
      </w:r>
      <w:r w:rsidRPr="008437D7">
        <w:rPr>
          <w:rStyle w:val="Forte"/>
          <w:b w:val="0"/>
          <w:sz w:val="22"/>
          <w:szCs w:val="22"/>
        </w:rPr>
        <w:t>§ 1º</w:t>
      </w:r>
      <w:r w:rsidRPr="009A299D">
        <w:rPr>
          <w:rStyle w:val="apple-converted-space"/>
          <w:b/>
          <w:bCs/>
          <w:sz w:val="22"/>
          <w:szCs w:val="22"/>
        </w:rPr>
        <w:t> </w:t>
      </w:r>
      <w:r w:rsidRPr="009A299D">
        <w:rPr>
          <w:sz w:val="22"/>
          <w:szCs w:val="22"/>
        </w:rPr>
        <w:t>A concessão de direito real de uso a que se refere o</w:t>
      </w:r>
      <w:r w:rsidRPr="009A299D">
        <w:rPr>
          <w:rStyle w:val="apple-converted-space"/>
          <w:sz w:val="22"/>
          <w:szCs w:val="22"/>
        </w:rPr>
        <w:t> </w:t>
      </w:r>
      <w:r w:rsidRPr="009A299D">
        <w:rPr>
          <w:rStyle w:val="nfase"/>
          <w:sz w:val="22"/>
          <w:szCs w:val="22"/>
        </w:rPr>
        <w:t>caput</w:t>
      </w:r>
      <w:r w:rsidRPr="009A299D">
        <w:rPr>
          <w:rStyle w:val="apple-converted-space"/>
          <w:i/>
          <w:iCs/>
          <w:sz w:val="22"/>
          <w:szCs w:val="22"/>
        </w:rPr>
        <w:t> </w:t>
      </w:r>
      <w:r w:rsidRPr="009A299D">
        <w:rPr>
          <w:sz w:val="22"/>
          <w:szCs w:val="22"/>
        </w:rPr>
        <w:t>deste artigo, consiste em um</w:t>
      </w:r>
      <w:r w:rsidR="001B500F" w:rsidRPr="009A299D">
        <w:rPr>
          <w:sz w:val="22"/>
          <w:szCs w:val="22"/>
        </w:rPr>
        <w:t>a</w:t>
      </w:r>
      <w:r w:rsidRPr="009A299D">
        <w:rPr>
          <w:sz w:val="22"/>
          <w:szCs w:val="22"/>
        </w:rPr>
        <w:t xml:space="preserve"> </w:t>
      </w:r>
      <w:r w:rsidR="00E83C56" w:rsidRPr="009A299D">
        <w:rPr>
          <w:sz w:val="22"/>
          <w:szCs w:val="22"/>
        </w:rPr>
        <w:t>área</w:t>
      </w:r>
      <w:r w:rsidRPr="009A299D">
        <w:rPr>
          <w:sz w:val="22"/>
          <w:szCs w:val="22"/>
        </w:rPr>
        <w:t xml:space="preserve"> de propriedade do Município de Nova Xavantina – MT, com superfície de 8,84ha, e esta dentro dos seguintes limites e confrontações: partindo do marco M-1 cravado em comum com terras de Márcio de Macedo e Luiz Maracaipes da Silva e segue-se com rumo magnético de 39º15’SE com distância de 253,00 metros encontrando com o marco M-2 cravado em comum com Márcio de Macedo e a margem da estrada da </w:t>
      </w:r>
      <w:proofErr w:type="spellStart"/>
      <w:r w:rsidRPr="009A299D">
        <w:rPr>
          <w:sz w:val="22"/>
          <w:szCs w:val="22"/>
        </w:rPr>
        <w:t>Tamarana</w:t>
      </w:r>
      <w:proofErr w:type="spellEnd"/>
      <w:r w:rsidRPr="009A299D">
        <w:rPr>
          <w:sz w:val="22"/>
          <w:szCs w:val="22"/>
        </w:rPr>
        <w:t>; daí com rumo de 35º32”SW e distância de 157,71 metros até o marco M-3, cravado</w:t>
      </w:r>
      <w:r w:rsidR="00096547" w:rsidRPr="009A299D">
        <w:rPr>
          <w:sz w:val="22"/>
          <w:szCs w:val="22"/>
        </w:rPr>
        <w:t xml:space="preserve"> a margem da estrada da </w:t>
      </w:r>
      <w:proofErr w:type="spellStart"/>
      <w:r w:rsidR="00096547" w:rsidRPr="009A299D">
        <w:rPr>
          <w:sz w:val="22"/>
          <w:szCs w:val="22"/>
        </w:rPr>
        <w:t>Tamarana</w:t>
      </w:r>
      <w:proofErr w:type="spellEnd"/>
      <w:r w:rsidR="00096547" w:rsidRPr="009A299D">
        <w:rPr>
          <w:sz w:val="22"/>
          <w:szCs w:val="22"/>
        </w:rPr>
        <w:t>, com</w:t>
      </w:r>
      <w:r w:rsidR="00D477AB">
        <w:rPr>
          <w:sz w:val="22"/>
          <w:szCs w:val="22"/>
        </w:rPr>
        <w:t xml:space="preserve"> </w:t>
      </w:r>
      <w:r w:rsidR="00096547" w:rsidRPr="009A299D">
        <w:rPr>
          <w:sz w:val="22"/>
          <w:szCs w:val="22"/>
        </w:rPr>
        <w:t>rumo magnético de 75º21</w:t>
      </w:r>
      <w:proofErr w:type="gramStart"/>
      <w:r w:rsidR="00096547" w:rsidRPr="009A299D">
        <w:rPr>
          <w:sz w:val="22"/>
          <w:szCs w:val="22"/>
        </w:rPr>
        <w:t>”SW</w:t>
      </w:r>
      <w:proofErr w:type="gramEnd"/>
      <w:r w:rsidR="00096547" w:rsidRPr="009A299D">
        <w:rPr>
          <w:sz w:val="22"/>
          <w:szCs w:val="22"/>
        </w:rPr>
        <w:t xml:space="preserve"> e com 321,97 metros segue-se margeando a estrada até o marco M-4 em comum com terras de Ademar </w:t>
      </w:r>
      <w:proofErr w:type="spellStart"/>
      <w:r w:rsidR="00096547" w:rsidRPr="009A299D">
        <w:rPr>
          <w:sz w:val="22"/>
          <w:szCs w:val="22"/>
        </w:rPr>
        <w:t>Weyhs</w:t>
      </w:r>
      <w:proofErr w:type="spellEnd"/>
      <w:r w:rsidR="00096547" w:rsidRPr="009A299D">
        <w:rPr>
          <w:sz w:val="22"/>
          <w:szCs w:val="22"/>
        </w:rPr>
        <w:t xml:space="preserve">, seguindo com rumo magnético de 37º16’NW e distância de 110,32 metros até o marco M-5, cravado a margem da estrada da </w:t>
      </w:r>
      <w:proofErr w:type="spellStart"/>
      <w:r w:rsidR="00096547" w:rsidRPr="009A299D">
        <w:rPr>
          <w:sz w:val="22"/>
          <w:szCs w:val="22"/>
        </w:rPr>
        <w:t>Tamarana</w:t>
      </w:r>
      <w:proofErr w:type="spellEnd"/>
      <w:r w:rsidR="00096547" w:rsidRPr="009A299D">
        <w:rPr>
          <w:sz w:val="22"/>
          <w:szCs w:val="22"/>
        </w:rPr>
        <w:t xml:space="preserve"> e em comum com terras de Ademar </w:t>
      </w:r>
      <w:proofErr w:type="spellStart"/>
      <w:r w:rsidR="00096547" w:rsidRPr="009A299D">
        <w:rPr>
          <w:sz w:val="22"/>
          <w:szCs w:val="22"/>
        </w:rPr>
        <w:t>Weyhs</w:t>
      </w:r>
      <w:proofErr w:type="spellEnd"/>
      <w:r w:rsidR="00096547" w:rsidRPr="009A299D">
        <w:rPr>
          <w:sz w:val="22"/>
          <w:szCs w:val="22"/>
        </w:rPr>
        <w:t xml:space="preserve"> a partir do mesmo seguindo </w:t>
      </w:r>
      <w:r w:rsidRPr="009A299D">
        <w:rPr>
          <w:sz w:val="22"/>
          <w:szCs w:val="22"/>
        </w:rPr>
        <w:t xml:space="preserve">  </w:t>
      </w:r>
      <w:r w:rsidR="00096547" w:rsidRPr="009A299D">
        <w:rPr>
          <w:sz w:val="22"/>
          <w:szCs w:val="22"/>
        </w:rPr>
        <w:t xml:space="preserve">com rumo magnético de 44º16’NE, distando 370,00 metros </w:t>
      </w:r>
      <w:proofErr w:type="spellStart"/>
      <w:r w:rsidR="00096547" w:rsidRPr="009A299D">
        <w:rPr>
          <w:sz w:val="22"/>
          <w:szCs w:val="22"/>
        </w:rPr>
        <w:t>lindeiro</w:t>
      </w:r>
      <w:proofErr w:type="spellEnd"/>
      <w:r w:rsidR="00096547" w:rsidRPr="009A299D">
        <w:rPr>
          <w:sz w:val="22"/>
          <w:szCs w:val="22"/>
        </w:rPr>
        <w:t xml:space="preserve"> às terras de Luiz </w:t>
      </w:r>
      <w:proofErr w:type="spellStart"/>
      <w:r w:rsidR="00096547" w:rsidRPr="009A299D">
        <w:rPr>
          <w:sz w:val="22"/>
          <w:szCs w:val="22"/>
        </w:rPr>
        <w:t>Maracahipes</w:t>
      </w:r>
      <w:proofErr w:type="spellEnd"/>
      <w:r w:rsidR="00096547" w:rsidRPr="009A299D">
        <w:rPr>
          <w:sz w:val="22"/>
          <w:szCs w:val="22"/>
        </w:rPr>
        <w:t xml:space="preserve"> da Silva, encontrando o marco M-1, ponto de partida deste caminhamento, tudo em conformidade com o disposto na Matrícula n.º 13.477, junto ao 1º Ofício de Registro de Imóveis da Circunscrição da Comarca de Nova Xavantina – MT.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2143AF" w:rsidRPr="009A299D" w:rsidRDefault="0072027B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§ 2º</w:t>
      </w:r>
      <w:r w:rsidRPr="009A299D">
        <w:rPr>
          <w:rStyle w:val="apple-converted-space"/>
          <w:b/>
          <w:bCs/>
          <w:sz w:val="22"/>
          <w:szCs w:val="22"/>
        </w:rPr>
        <w:t> </w:t>
      </w:r>
      <w:r w:rsidRPr="009A299D">
        <w:rPr>
          <w:sz w:val="22"/>
          <w:szCs w:val="22"/>
        </w:rPr>
        <w:t xml:space="preserve">A concessão autorizada por esta lei é gratuita com finalidade exclusiva e específica para instalação e funcionamento da </w:t>
      </w:r>
      <w:r w:rsidR="00E83C56" w:rsidRPr="009A299D">
        <w:rPr>
          <w:sz w:val="22"/>
          <w:szCs w:val="22"/>
        </w:rPr>
        <w:t xml:space="preserve">sede </w:t>
      </w:r>
      <w:r w:rsidRPr="009A299D">
        <w:rPr>
          <w:sz w:val="22"/>
          <w:szCs w:val="22"/>
        </w:rPr>
        <w:t xml:space="preserve">Associação </w:t>
      </w:r>
      <w:r w:rsidR="002143AF" w:rsidRPr="009A299D">
        <w:rPr>
          <w:sz w:val="22"/>
          <w:szCs w:val="22"/>
        </w:rPr>
        <w:t>Casa do Tesouro</w:t>
      </w:r>
      <w:r w:rsidRPr="009A299D">
        <w:rPr>
          <w:sz w:val="22"/>
          <w:szCs w:val="22"/>
        </w:rPr>
        <w:t xml:space="preserve">, através de contrato de concessão de direito real de uso, pelo prazo de </w:t>
      </w:r>
      <w:proofErr w:type="gramStart"/>
      <w:r w:rsidR="00AD5C9F" w:rsidRPr="009A299D">
        <w:rPr>
          <w:sz w:val="22"/>
          <w:szCs w:val="22"/>
        </w:rPr>
        <w:t>10</w:t>
      </w:r>
      <w:r w:rsidRPr="009A299D">
        <w:rPr>
          <w:sz w:val="22"/>
          <w:szCs w:val="22"/>
        </w:rPr>
        <w:t xml:space="preserve"> (</w:t>
      </w:r>
      <w:r w:rsidR="00AD5C9F" w:rsidRPr="009A299D">
        <w:rPr>
          <w:sz w:val="22"/>
          <w:szCs w:val="22"/>
        </w:rPr>
        <w:t>dez</w:t>
      </w:r>
      <w:r w:rsidRPr="009A299D">
        <w:rPr>
          <w:sz w:val="22"/>
          <w:szCs w:val="22"/>
        </w:rPr>
        <w:t>) anos, prorrogável</w:t>
      </w:r>
      <w:proofErr w:type="gramEnd"/>
      <w:r w:rsidRPr="009A299D">
        <w:rPr>
          <w:sz w:val="22"/>
          <w:szCs w:val="22"/>
        </w:rPr>
        <w:t xml:space="preserve"> por até igual período, contado</w:t>
      </w:r>
      <w:r w:rsidR="00E83C56" w:rsidRPr="009A299D">
        <w:rPr>
          <w:sz w:val="22"/>
          <w:szCs w:val="22"/>
        </w:rPr>
        <w:t>s</w:t>
      </w:r>
      <w:r w:rsidRPr="009A299D">
        <w:rPr>
          <w:sz w:val="22"/>
          <w:szCs w:val="22"/>
        </w:rPr>
        <w:t xml:space="preserve"> da data da assinatura do contrato.  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72027B" w:rsidRPr="009A299D" w:rsidRDefault="0072027B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§ 3º</w:t>
      </w:r>
      <w:r w:rsidRPr="009A299D">
        <w:rPr>
          <w:rStyle w:val="apple-converted-space"/>
          <w:sz w:val="22"/>
          <w:szCs w:val="22"/>
        </w:rPr>
        <w:t> </w:t>
      </w:r>
      <w:r w:rsidRPr="009A299D">
        <w:rPr>
          <w:sz w:val="22"/>
          <w:szCs w:val="22"/>
        </w:rPr>
        <w:t>A prorrogação prevista no §</w:t>
      </w:r>
      <w:r w:rsidR="002143AF" w:rsidRPr="009A299D">
        <w:rPr>
          <w:sz w:val="22"/>
          <w:szCs w:val="22"/>
        </w:rPr>
        <w:t xml:space="preserve"> </w:t>
      </w:r>
      <w:r w:rsidRPr="009A299D">
        <w:rPr>
          <w:sz w:val="22"/>
          <w:szCs w:val="22"/>
        </w:rPr>
        <w:t>2º deste artigo deverá ser feita mediante notificação escrita da concessionária ao município, no prazo máximo de 180 (cento e oitenta) dias antes do vencimento do contrato.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1E5C21" w:rsidRPr="009A299D" w:rsidRDefault="001E5C21" w:rsidP="00C232D4">
      <w:pPr>
        <w:shd w:val="clear" w:color="auto" w:fill="FFFFFF"/>
        <w:ind w:firstLine="709"/>
        <w:outlineLvl w:val="0"/>
        <w:rPr>
          <w:sz w:val="22"/>
          <w:szCs w:val="22"/>
        </w:rPr>
      </w:pPr>
      <w:r w:rsidRPr="009A299D">
        <w:rPr>
          <w:b/>
          <w:sz w:val="22"/>
          <w:szCs w:val="22"/>
          <w:shd w:val="clear" w:color="auto" w:fill="FFFFFF"/>
        </w:rPr>
        <w:t>Art. 2º</w:t>
      </w:r>
      <w:r w:rsidRPr="009A299D">
        <w:rPr>
          <w:sz w:val="22"/>
          <w:szCs w:val="22"/>
          <w:shd w:val="clear" w:color="auto" w:fill="FFFFFF"/>
        </w:rPr>
        <w:t xml:space="preserve"> A área de que trata o art. 1º desta Lei, des</w:t>
      </w:r>
      <w:r w:rsidRPr="009A299D">
        <w:rPr>
          <w:sz w:val="22"/>
          <w:szCs w:val="22"/>
        </w:rPr>
        <w:t>tinar-se-á</w:t>
      </w:r>
      <w:r w:rsidR="009D5B55" w:rsidRPr="009A299D">
        <w:rPr>
          <w:sz w:val="22"/>
          <w:szCs w:val="22"/>
        </w:rPr>
        <w:t xml:space="preserve"> </w:t>
      </w:r>
      <w:r w:rsidRPr="009A299D">
        <w:rPr>
          <w:sz w:val="22"/>
          <w:szCs w:val="22"/>
        </w:rPr>
        <w:t xml:space="preserve">exclusivamente a instalação e funcionamento da </w:t>
      </w:r>
      <w:r w:rsidR="009D5B55" w:rsidRPr="009A299D">
        <w:rPr>
          <w:sz w:val="22"/>
          <w:szCs w:val="22"/>
        </w:rPr>
        <w:t xml:space="preserve">sede da </w:t>
      </w:r>
      <w:r w:rsidRPr="009A299D">
        <w:rPr>
          <w:sz w:val="22"/>
          <w:szCs w:val="22"/>
        </w:rPr>
        <w:t xml:space="preserve">Associação Casa do Tesouro, que terá por objetivo específico desenvolver trabalhos para tratamento de dependentes químicos.  </w:t>
      </w:r>
    </w:p>
    <w:p w:rsidR="00C232D4" w:rsidRPr="009A299D" w:rsidRDefault="00C232D4" w:rsidP="00C232D4">
      <w:pPr>
        <w:shd w:val="clear" w:color="auto" w:fill="FFFFFF"/>
        <w:ind w:firstLine="709"/>
        <w:outlineLvl w:val="0"/>
        <w:rPr>
          <w:sz w:val="22"/>
          <w:szCs w:val="22"/>
          <w:shd w:val="clear" w:color="auto" w:fill="FFFFFF"/>
        </w:rPr>
      </w:pPr>
    </w:p>
    <w:p w:rsidR="006F0C17" w:rsidRPr="009A299D" w:rsidRDefault="006F0C17" w:rsidP="00C232D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§ 1º</w:t>
      </w:r>
      <w:r w:rsidRPr="009A299D">
        <w:rPr>
          <w:rStyle w:val="apple-converted-space"/>
          <w:b/>
          <w:bCs/>
          <w:sz w:val="22"/>
          <w:szCs w:val="22"/>
        </w:rPr>
        <w:t> </w:t>
      </w:r>
      <w:r w:rsidRPr="009A299D">
        <w:rPr>
          <w:sz w:val="22"/>
          <w:szCs w:val="22"/>
        </w:rPr>
        <w:t>O imóvel terá sua destinação exclusivamente destinado às atividades da Associação Casa do Tesouro no serviço e atendimento de recuperação a dependentes químicos, sendo vedada a sua utilização para quaisquer outras finalidades, bem como a transferência da execução de serviços a terceiros.</w:t>
      </w:r>
    </w:p>
    <w:p w:rsidR="006F0C17" w:rsidRPr="009A299D" w:rsidRDefault="006F0C17" w:rsidP="00C232D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§ 2º</w:t>
      </w:r>
      <w:r w:rsidRPr="009A299D">
        <w:rPr>
          <w:rStyle w:val="apple-converted-space"/>
          <w:b/>
          <w:bCs/>
          <w:sz w:val="22"/>
          <w:szCs w:val="22"/>
        </w:rPr>
        <w:t> </w:t>
      </w:r>
      <w:r w:rsidRPr="009A299D">
        <w:rPr>
          <w:sz w:val="22"/>
          <w:szCs w:val="22"/>
        </w:rPr>
        <w:t>O descumprimento do disposto neste artigo e a inobservância pela concessionária de suas obrigações ensejará a reversão do bem e quaisquer benfeitorias ao Patrimônio Público Municipal, independente de qualquer tipo de indenização.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</w:p>
    <w:p w:rsidR="00C232D4" w:rsidRPr="009A299D" w:rsidRDefault="001E5C21" w:rsidP="00C232D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A299D">
        <w:rPr>
          <w:b/>
          <w:sz w:val="22"/>
          <w:szCs w:val="22"/>
          <w:shd w:val="clear" w:color="auto" w:fill="FFFFFF"/>
        </w:rPr>
        <w:lastRenderedPageBreak/>
        <w:t>Art. 3º</w:t>
      </w:r>
      <w:r w:rsidRPr="009A299D">
        <w:rPr>
          <w:sz w:val="22"/>
          <w:szCs w:val="22"/>
          <w:shd w:val="clear" w:color="auto" w:fill="FFFFFF"/>
        </w:rPr>
        <w:t xml:space="preserve"> </w:t>
      </w:r>
      <w:r w:rsidR="00C232D4" w:rsidRPr="009A299D">
        <w:rPr>
          <w:sz w:val="22"/>
          <w:szCs w:val="22"/>
        </w:rPr>
        <w:t>A concessionária para toda e qualquer edificação, construção, benfeitorias, instalação de equipamentos, deverá: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I -</w:t>
      </w:r>
      <w:r w:rsidRPr="009A299D">
        <w:rPr>
          <w:rStyle w:val="apple-converted-space"/>
          <w:bCs/>
          <w:sz w:val="22"/>
          <w:szCs w:val="22"/>
        </w:rPr>
        <w:t> l</w:t>
      </w:r>
      <w:r w:rsidRPr="009A299D">
        <w:rPr>
          <w:sz w:val="22"/>
          <w:szCs w:val="22"/>
        </w:rPr>
        <w:t>icenciar o projeto junto aos órgãos competentes;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II -</w:t>
      </w:r>
      <w:r w:rsidRPr="009A299D">
        <w:rPr>
          <w:rStyle w:val="apple-converted-space"/>
          <w:bCs/>
          <w:sz w:val="22"/>
          <w:szCs w:val="22"/>
        </w:rPr>
        <w:t> o</w:t>
      </w:r>
      <w:r w:rsidRPr="009A299D">
        <w:rPr>
          <w:sz w:val="22"/>
          <w:szCs w:val="22"/>
        </w:rPr>
        <w:t>bter prévia aprovação do projeto pelo Poder Executivo, quando exigido em lei municipal.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III -</w:t>
      </w:r>
      <w:r w:rsidRPr="009A299D">
        <w:rPr>
          <w:rStyle w:val="apple-converted-space"/>
          <w:bCs/>
          <w:sz w:val="22"/>
          <w:szCs w:val="22"/>
        </w:rPr>
        <w:t> d</w:t>
      </w:r>
      <w:r w:rsidRPr="009A299D">
        <w:rPr>
          <w:sz w:val="22"/>
          <w:szCs w:val="22"/>
        </w:rPr>
        <w:t>ar destinação adequada aos resíduos decorrentes da construção descrita no art. 2º, na forma da legislação ambiental vigente;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IV -</w:t>
      </w:r>
      <w:r w:rsidRPr="009A299D">
        <w:rPr>
          <w:rStyle w:val="apple-converted-space"/>
          <w:bCs/>
          <w:sz w:val="22"/>
          <w:szCs w:val="22"/>
        </w:rPr>
        <w:t> r</w:t>
      </w:r>
      <w:r w:rsidRPr="009A299D">
        <w:rPr>
          <w:sz w:val="22"/>
          <w:szCs w:val="22"/>
        </w:rPr>
        <w:t>esponder individual e exclusivamente pelos danos ambientais eventualmente produzidos no desenvolvimento das atividades no imóvel concedido.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A299D">
        <w:rPr>
          <w:rStyle w:val="Forte"/>
          <w:sz w:val="22"/>
          <w:szCs w:val="22"/>
        </w:rPr>
        <w:t>Art. 4º</w:t>
      </w:r>
      <w:r w:rsidRPr="009A299D">
        <w:rPr>
          <w:rStyle w:val="apple-converted-space"/>
          <w:b/>
          <w:bCs/>
          <w:sz w:val="22"/>
          <w:szCs w:val="22"/>
        </w:rPr>
        <w:t> </w:t>
      </w:r>
      <w:r w:rsidRPr="009A299D">
        <w:rPr>
          <w:sz w:val="22"/>
          <w:szCs w:val="22"/>
        </w:rPr>
        <w:t>Será obrigatório constar no contrato de concessão de direito real de uso resolúvel, além de outros, as seguintes obrigações da concessionária: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I -</w:t>
      </w:r>
      <w:r w:rsidRPr="009A299D">
        <w:rPr>
          <w:rStyle w:val="apple-converted-space"/>
          <w:bCs/>
          <w:sz w:val="22"/>
          <w:szCs w:val="22"/>
        </w:rPr>
        <w:t> c</w:t>
      </w:r>
      <w:r w:rsidRPr="009A299D">
        <w:rPr>
          <w:sz w:val="22"/>
          <w:szCs w:val="22"/>
        </w:rPr>
        <w:t>umprir fielmente, sob pena de resolução da concessão de direito real de uso resolúvel, o disposto nesta lei, nas normas ambientais, fiscais, tributárias, empresariais e outras em vigor atinentes à sua atividade;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II -</w:t>
      </w:r>
      <w:r w:rsidRPr="009A299D">
        <w:rPr>
          <w:rStyle w:val="apple-converted-space"/>
          <w:bCs/>
          <w:sz w:val="22"/>
          <w:szCs w:val="22"/>
        </w:rPr>
        <w:t> c</w:t>
      </w:r>
      <w:r w:rsidRPr="009A299D">
        <w:rPr>
          <w:sz w:val="22"/>
          <w:szCs w:val="22"/>
        </w:rPr>
        <w:t>onstruir um imóvel destinado à finalidade descrita no art. 2º desta Lei;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III -</w:t>
      </w:r>
      <w:r w:rsidRPr="009A299D">
        <w:rPr>
          <w:rStyle w:val="apple-converted-space"/>
          <w:sz w:val="22"/>
          <w:szCs w:val="22"/>
        </w:rPr>
        <w:t> o</w:t>
      </w:r>
      <w:r w:rsidRPr="009A299D">
        <w:rPr>
          <w:sz w:val="22"/>
          <w:szCs w:val="22"/>
        </w:rPr>
        <w:t>bter o HABITE-SE imediatamente ao término da construção.</w:t>
      </w:r>
    </w:p>
    <w:p w:rsidR="00C232D4" w:rsidRPr="009A299D" w:rsidRDefault="00E83C56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I</w:t>
      </w:r>
      <w:r w:rsidR="00C232D4" w:rsidRPr="009A299D">
        <w:rPr>
          <w:rStyle w:val="Forte"/>
          <w:b w:val="0"/>
          <w:sz w:val="22"/>
          <w:szCs w:val="22"/>
        </w:rPr>
        <w:t>V -</w:t>
      </w:r>
      <w:r w:rsidR="00C232D4" w:rsidRPr="009A299D">
        <w:rPr>
          <w:rStyle w:val="apple-converted-space"/>
          <w:bCs/>
          <w:sz w:val="22"/>
          <w:szCs w:val="22"/>
        </w:rPr>
        <w:t> o</w:t>
      </w:r>
      <w:r w:rsidR="00C232D4" w:rsidRPr="009A299D">
        <w:rPr>
          <w:sz w:val="22"/>
          <w:szCs w:val="22"/>
        </w:rPr>
        <w:t>brigações pertinentes à natureza e finalidade desta concessão;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V -</w:t>
      </w:r>
      <w:r w:rsidRPr="009A299D">
        <w:rPr>
          <w:rStyle w:val="apple-converted-space"/>
          <w:bCs/>
          <w:sz w:val="22"/>
          <w:szCs w:val="22"/>
        </w:rPr>
        <w:t> p</w:t>
      </w:r>
      <w:r w:rsidRPr="009A299D">
        <w:rPr>
          <w:sz w:val="22"/>
          <w:szCs w:val="22"/>
        </w:rPr>
        <w:t>ermissão de prorrogação da concessão; e</w:t>
      </w:r>
    </w:p>
    <w:p w:rsidR="00E83C56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VI -</w:t>
      </w:r>
      <w:r w:rsidRPr="009A299D">
        <w:rPr>
          <w:rStyle w:val="apple-converted-space"/>
          <w:sz w:val="22"/>
          <w:szCs w:val="22"/>
        </w:rPr>
        <w:t> o</w:t>
      </w:r>
      <w:r w:rsidRPr="009A299D">
        <w:rPr>
          <w:sz w:val="22"/>
          <w:szCs w:val="22"/>
        </w:rPr>
        <w:t>s casos de resolução da concessão e rescisão do contrato</w:t>
      </w:r>
      <w:r w:rsidR="00E83C56" w:rsidRPr="009A299D">
        <w:rPr>
          <w:sz w:val="22"/>
          <w:szCs w:val="22"/>
        </w:rPr>
        <w:t>;</w:t>
      </w:r>
    </w:p>
    <w:p w:rsidR="00C232D4" w:rsidRPr="009A299D" w:rsidRDefault="00E83C56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sz w:val="22"/>
          <w:szCs w:val="22"/>
        </w:rPr>
        <w:t>VII – demais normas pertinentes à concessão de direito de uso real</w:t>
      </w:r>
      <w:r w:rsidR="00C232D4" w:rsidRPr="009A299D">
        <w:rPr>
          <w:sz w:val="22"/>
          <w:szCs w:val="22"/>
        </w:rPr>
        <w:t>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A299D">
        <w:rPr>
          <w:sz w:val="22"/>
          <w:szCs w:val="22"/>
        </w:rPr>
        <w:t> 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           </w:t>
      </w:r>
      <w:r w:rsidRPr="009A299D">
        <w:rPr>
          <w:rStyle w:val="Forte"/>
          <w:b w:val="0"/>
          <w:sz w:val="22"/>
          <w:szCs w:val="22"/>
        </w:rPr>
        <w:tab/>
        <w:t>§ 1º</w:t>
      </w:r>
      <w:r w:rsidRPr="009A299D">
        <w:rPr>
          <w:rStyle w:val="apple-converted-space"/>
          <w:b/>
          <w:bCs/>
          <w:sz w:val="22"/>
          <w:szCs w:val="22"/>
        </w:rPr>
        <w:t> </w:t>
      </w:r>
      <w:r w:rsidRPr="009A299D">
        <w:rPr>
          <w:sz w:val="22"/>
          <w:szCs w:val="22"/>
        </w:rPr>
        <w:t xml:space="preserve">As construções, instalações e benfeitorias </w:t>
      </w:r>
      <w:proofErr w:type="gramStart"/>
      <w:r w:rsidRPr="009A299D">
        <w:rPr>
          <w:sz w:val="22"/>
          <w:szCs w:val="22"/>
        </w:rPr>
        <w:t>realizadas no imóvel, seja pela concessionária ou por alguém por ela autorizado, observado</w:t>
      </w:r>
      <w:proofErr w:type="gramEnd"/>
      <w:r w:rsidRPr="009A299D">
        <w:rPr>
          <w:sz w:val="22"/>
          <w:szCs w:val="22"/>
        </w:rPr>
        <w:t xml:space="preserve"> o art. 3º desta Lei, integrarão o imóvel e com ele deverão ser devolvidas ao município ao final da concessão.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A299D">
        <w:rPr>
          <w:sz w:val="22"/>
          <w:szCs w:val="22"/>
        </w:rPr>
        <w:t> 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A299D">
        <w:rPr>
          <w:rStyle w:val="Forte"/>
          <w:b w:val="0"/>
          <w:sz w:val="22"/>
          <w:szCs w:val="22"/>
        </w:rPr>
        <w:t>§ 2º</w:t>
      </w:r>
      <w:r w:rsidRPr="009A299D">
        <w:rPr>
          <w:rStyle w:val="apple-converted-space"/>
          <w:b/>
          <w:bCs/>
          <w:sz w:val="22"/>
          <w:szCs w:val="22"/>
        </w:rPr>
        <w:t> </w:t>
      </w:r>
      <w:r w:rsidRPr="009A299D">
        <w:rPr>
          <w:sz w:val="22"/>
          <w:szCs w:val="22"/>
        </w:rPr>
        <w:t>Os bens móveis, utensílios e equipamentos adquiridos pela concessionária ou por alguém por ela autorizado, e empregados no imóvel objeto desta concessão de direito real de uso resolúvel, pertencerão à mesma, e serão retirados por esta ao fim do período da concessão, sem prejuízo das construções e edificações.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A299D">
        <w:rPr>
          <w:sz w:val="22"/>
          <w:szCs w:val="22"/>
        </w:rPr>
        <w:t> 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299D">
        <w:rPr>
          <w:rStyle w:val="Forte"/>
          <w:sz w:val="22"/>
          <w:szCs w:val="22"/>
        </w:rPr>
        <w:t xml:space="preserve">Art. </w:t>
      </w:r>
      <w:r w:rsidR="00E83C56" w:rsidRPr="009A299D">
        <w:rPr>
          <w:rStyle w:val="Forte"/>
          <w:sz w:val="22"/>
          <w:szCs w:val="22"/>
        </w:rPr>
        <w:t>5</w:t>
      </w:r>
      <w:r w:rsidRPr="009A299D">
        <w:rPr>
          <w:rStyle w:val="Forte"/>
          <w:sz w:val="22"/>
          <w:szCs w:val="22"/>
        </w:rPr>
        <w:t>º</w:t>
      </w:r>
      <w:r w:rsidRPr="009A299D">
        <w:rPr>
          <w:rStyle w:val="apple-converted-space"/>
          <w:sz w:val="22"/>
          <w:szCs w:val="22"/>
        </w:rPr>
        <w:t> </w:t>
      </w:r>
      <w:r w:rsidRPr="009A299D">
        <w:rPr>
          <w:sz w:val="22"/>
          <w:szCs w:val="22"/>
        </w:rPr>
        <w:t>Ao término do contrato de concessão de direito real de uso resolúvel, sem prorrogação, a concessionária desocupará o imóvel, independentemente de qualquer aviso, notificação, interpelação ou protesto, observado o disposto nesta Lei, devolvendo-o ao município com todas as edificações, construções, instalações e benfeitorias existentes no imóvel.</w:t>
      </w:r>
    </w:p>
    <w:p w:rsidR="00C232D4" w:rsidRPr="008437D7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</w:p>
    <w:p w:rsidR="00C232D4" w:rsidRPr="009A299D" w:rsidRDefault="008437D7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437D7">
        <w:rPr>
          <w:rStyle w:val="Forte"/>
          <w:b w:val="0"/>
          <w:i/>
          <w:sz w:val="22"/>
          <w:szCs w:val="22"/>
        </w:rPr>
        <w:t>Parágrafo único.</w:t>
      </w:r>
      <w:r w:rsidR="00C232D4" w:rsidRPr="009A299D">
        <w:rPr>
          <w:rStyle w:val="apple-converted-space"/>
          <w:sz w:val="22"/>
          <w:szCs w:val="22"/>
        </w:rPr>
        <w:t> </w:t>
      </w:r>
      <w:r w:rsidR="00C232D4" w:rsidRPr="009A299D">
        <w:rPr>
          <w:sz w:val="22"/>
          <w:szCs w:val="22"/>
        </w:rPr>
        <w:t>A devolução do imóvel ao término do prazo de vigência da concessão não ensejará qualquer indenização à concessionária pelas construções, instalação, edificações e benfeitorias realizadas no mesmo, não tendo direito de retenção.</w:t>
      </w:r>
    </w:p>
    <w:p w:rsidR="00C232D4" w:rsidRPr="009A299D" w:rsidRDefault="00C232D4" w:rsidP="00C232D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1E5C21" w:rsidRPr="009A299D" w:rsidRDefault="009D5B55" w:rsidP="00C232D4">
      <w:pPr>
        <w:shd w:val="clear" w:color="auto" w:fill="FFFFFF"/>
        <w:ind w:firstLine="709"/>
        <w:outlineLvl w:val="0"/>
        <w:rPr>
          <w:sz w:val="22"/>
          <w:szCs w:val="22"/>
        </w:rPr>
      </w:pPr>
      <w:r w:rsidRPr="009A299D">
        <w:rPr>
          <w:b/>
          <w:sz w:val="22"/>
          <w:szCs w:val="22"/>
          <w:shd w:val="clear" w:color="auto" w:fill="FFFFFF"/>
        </w:rPr>
        <w:t xml:space="preserve">Art. </w:t>
      </w:r>
      <w:r w:rsidR="00E83C56" w:rsidRPr="009A299D">
        <w:rPr>
          <w:b/>
          <w:sz w:val="22"/>
          <w:szCs w:val="22"/>
          <w:shd w:val="clear" w:color="auto" w:fill="FFFFFF"/>
        </w:rPr>
        <w:t>6</w:t>
      </w:r>
      <w:r w:rsidRPr="009A299D">
        <w:rPr>
          <w:b/>
          <w:sz w:val="22"/>
          <w:szCs w:val="22"/>
          <w:shd w:val="clear" w:color="auto" w:fill="FFFFFF"/>
        </w:rPr>
        <w:t>º</w:t>
      </w:r>
      <w:r w:rsidRPr="009A299D">
        <w:rPr>
          <w:sz w:val="22"/>
          <w:szCs w:val="22"/>
          <w:shd w:val="clear" w:color="auto" w:fill="FFFFFF"/>
        </w:rPr>
        <w:t xml:space="preserve"> </w:t>
      </w:r>
      <w:r w:rsidR="005D628A" w:rsidRPr="009A299D">
        <w:rPr>
          <w:sz w:val="22"/>
          <w:szCs w:val="22"/>
          <w:shd w:val="clear" w:color="auto" w:fill="FFFFFF"/>
        </w:rPr>
        <w:t>Esta Lei entra em vigor na data de sua publicação.</w:t>
      </w:r>
    </w:p>
    <w:p w:rsidR="001E5C21" w:rsidRPr="009A299D" w:rsidRDefault="001E5C21" w:rsidP="00C232D4">
      <w:pPr>
        <w:shd w:val="clear" w:color="auto" w:fill="FFFFFF"/>
        <w:ind w:firstLine="709"/>
        <w:outlineLvl w:val="0"/>
        <w:rPr>
          <w:sz w:val="22"/>
          <w:szCs w:val="22"/>
        </w:rPr>
      </w:pPr>
    </w:p>
    <w:p w:rsidR="001E5C21" w:rsidRPr="009A299D" w:rsidRDefault="009D5B55" w:rsidP="00C232D4">
      <w:pPr>
        <w:shd w:val="clear" w:color="auto" w:fill="FFFFFF"/>
        <w:ind w:firstLine="709"/>
        <w:outlineLvl w:val="0"/>
        <w:rPr>
          <w:sz w:val="22"/>
          <w:szCs w:val="22"/>
        </w:rPr>
      </w:pPr>
      <w:r w:rsidRPr="009A299D">
        <w:rPr>
          <w:b/>
          <w:sz w:val="22"/>
          <w:szCs w:val="22"/>
        </w:rPr>
        <w:t xml:space="preserve">Art. </w:t>
      </w:r>
      <w:r w:rsidR="00E83C56" w:rsidRPr="009A299D">
        <w:rPr>
          <w:b/>
          <w:sz w:val="22"/>
          <w:szCs w:val="22"/>
        </w:rPr>
        <w:t>7</w:t>
      </w:r>
      <w:r w:rsidRPr="009A299D">
        <w:rPr>
          <w:b/>
          <w:sz w:val="22"/>
          <w:szCs w:val="22"/>
        </w:rPr>
        <w:t>º</w:t>
      </w:r>
      <w:r w:rsidR="005D628A" w:rsidRPr="009A299D">
        <w:rPr>
          <w:sz w:val="22"/>
          <w:szCs w:val="22"/>
        </w:rPr>
        <w:t> </w:t>
      </w:r>
      <w:r w:rsidR="005D628A" w:rsidRPr="009A299D">
        <w:rPr>
          <w:sz w:val="22"/>
          <w:szCs w:val="22"/>
          <w:shd w:val="clear" w:color="auto" w:fill="FFFFFF"/>
        </w:rPr>
        <w:t>Revogam-se as disposições em contrário</w:t>
      </w:r>
      <w:r w:rsidRPr="009A299D">
        <w:rPr>
          <w:sz w:val="22"/>
          <w:szCs w:val="22"/>
          <w:shd w:val="clear" w:color="auto" w:fill="FFFFFF"/>
        </w:rPr>
        <w:t>.</w:t>
      </w:r>
    </w:p>
    <w:p w:rsidR="001E5C21" w:rsidRPr="009A299D" w:rsidRDefault="001E5C21" w:rsidP="00C232D4">
      <w:pPr>
        <w:shd w:val="clear" w:color="auto" w:fill="FFFFFF"/>
        <w:outlineLvl w:val="0"/>
        <w:rPr>
          <w:sz w:val="22"/>
          <w:szCs w:val="22"/>
        </w:rPr>
      </w:pPr>
    </w:p>
    <w:p w:rsidR="009D5B55" w:rsidRPr="009A299D" w:rsidRDefault="009D5B55" w:rsidP="00C232D4">
      <w:pPr>
        <w:shd w:val="clear" w:color="auto" w:fill="FFFFFF"/>
        <w:outlineLvl w:val="0"/>
        <w:rPr>
          <w:sz w:val="22"/>
          <w:szCs w:val="22"/>
        </w:rPr>
      </w:pPr>
      <w:r w:rsidRPr="009A299D">
        <w:rPr>
          <w:sz w:val="22"/>
          <w:szCs w:val="22"/>
        </w:rPr>
        <w:t xml:space="preserve">Palácio dos Pioneiros, Gabinete do Prefeito Municipal, Nova Xavantina – MT, </w:t>
      </w:r>
      <w:r w:rsidR="00112C81" w:rsidRPr="009A299D">
        <w:rPr>
          <w:sz w:val="22"/>
          <w:szCs w:val="22"/>
        </w:rPr>
        <w:t>1</w:t>
      </w:r>
      <w:r w:rsidR="008437D7">
        <w:rPr>
          <w:sz w:val="22"/>
          <w:szCs w:val="22"/>
        </w:rPr>
        <w:t>3</w:t>
      </w:r>
      <w:r w:rsidRPr="009A299D">
        <w:rPr>
          <w:sz w:val="22"/>
          <w:szCs w:val="22"/>
        </w:rPr>
        <w:t xml:space="preserve"> de </w:t>
      </w:r>
      <w:r w:rsidR="008437D7">
        <w:rPr>
          <w:sz w:val="22"/>
          <w:szCs w:val="22"/>
        </w:rPr>
        <w:t>março</w:t>
      </w:r>
      <w:r w:rsidRPr="009A299D">
        <w:rPr>
          <w:sz w:val="22"/>
          <w:szCs w:val="22"/>
        </w:rPr>
        <w:t xml:space="preserve"> de 201</w:t>
      </w:r>
      <w:r w:rsidR="00112C81" w:rsidRPr="009A299D">
        <w:rPr>
          <w:sz w:val="22"/>
          <w:szCs w:val="22"/>
        </w:rPr>
        <w:t>4</w:t>
      </w:r>
      <w:r w:rsidRPr="009A299D">
        <w:rPr>
          <w:sz w:val="22"/>
          <w:szCs w:val="22"/>
        </w:rPr>
        <w:t>.</w:t>
      </w:r>
    </w:p>
    <w:p w:rsidR="009D5B55" w:rsidRPr="009A299D" w:rsidRDefault="009D5B55" w:rsidP="00C232D4">
      <w:pPr>
        <w:shd w:val="clear" w:color="auto" w:fill="FFFFFF"/>
        <w:outlineLvl w:val="0"/>
        <w:rPr>
          <w:sz w:val="22"/>
          <w:szCs w:val="22"/>
        </w:rPr>
      </w:pPr>
    </w:p>
    <w:p w:rsidR="009D5B55" w:rsidRPr="009A299D" w:rsidRDefault="009D5B55" w:rsidP="00C232D4">
      <w:pPr>
        <w:shd w:val="clear" w:color="auto" w:fill="FFFFFF"/>
        <w:outlineLvl w:val="0"/>
        <w:rPr>
          <w:sz w:val="22"/>
          <w:szCs w:val="22"/>
        </w:rPr>
      </w:pPr>
    </w:p>
    <w:p w:rsidR="009D5B55" w:rsidRPr="009A299D" w:rsidRDefault="009D5B55" w:rsidP="00C232D4">
      <w:pPr>
        <w:shd w:val="clear" w:color="auto" w:fill="FFFFFF"/>
        <w:jc w:val="center"/>
        <w:outlineLvl w:val="0"/>
        <w:rPr>
          <w:sz w:val="22"/>
          <w:szCs w:val="22"/>
        </w:rPr>
      </w:pPr>
    </w:p>
    <w:p w:rsidR="009D5B55" w:rsidRPr="009A299D" w:rsidRDefault="009D5B55" w:rsidP="00C232D4">
      <w:pPr>
        <w:shd w:val="clear" w:color="auto" w:fill="FFFFFF"/>
        <w:jc w:val="center"/>
        <w:outlineLvl w:val="0"/>
        <w:rPr>
          <w:b/>
          <w:sz w:val="22"/>
          <w:szCs w:val="22"/>
        </w:rPr>
      </w:pPr>
      <w:r w:rsidRPr="009A299D">
        <w:rPr>
          <w:b/>
          <w:sz w:val="22"/>
          <w:szCs w:val="22"/>
        </w:rPr>
        <w:t>Gercino Caetano Rosa</w:t>
      </w:r>
    </w:p>
    <w:p w:rsidR="009D5B55" w:rsidRPr="009A299D" w:rsidRDefault="009D5B55" w:rsidP="00C232D4">
      <w:pPr>
        <w:shd w:val="clear" w:color="auto" w:fill="FFFFFF"/>
        <w:jc w:val="center"/>
        <w:outlineLvl w:val="0"/>
        <w:rPr>
          <w:sz w:val="22"/>
          <w:szCs w:val="22"/>
        </w:rPr>
      </w:pPr>
      <w:r w:rsidRPr="009A299D">
        <w:rPr>
          <w:sz w:val="22"/>
          <w:szCs w:val="22"/>
        </w:rPr>
        <w:t>Prefeito Municipal</w:t>
      </w:r>
    </w:p>
    <w:p w:rsidR="00DF4F66" w:rsidRPr="009A299D" w:rsidRDefault="00DF4F66" w:rsidP="00C232D4">
      <w:pPr>
        <w:shd w:val="clear" w:color="auto" w:fill="FFFFFF"/>
        <w:jc w:val="center"/>
        <w:outlineLvl w:val="0"/>
        <w:rPr>
          <w:sz w:val="22"/>
          <w:szCs w:val="22"/>
        </w:rPr>
      </w:pPr>
    </w:p>
    <w:p w:rsidR="00DF4F66" w:rsidRPr="009A299D" w:rsidRDefault="00DF4F66" w:rsidP="00C232D4">
      <w:pPr>
        <w:shd w:val="clear" w:color="auto" w:fill="FFFFFF"/>
        <w:jc w:val="center"/>
        <w:outlineLvl w:val="0"/>
        <w:rPr>
          <w:sz w:val="22"/>
          <w:szCs w:val="22"/>
        </w:rPr>
      </w:pPr>
    </w:p>
    <w:sectPr w:rsidR="00DF4F66" w:rsidRPr="009A299D" w:rsidSect="00B666EB">
      <w:pgSz w:w="11907" w:h="16840" w:code="9"/>
      <w:pgMar w:top="2608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D628A"/>
    <w:rsid w:val="00006748"/>
    <w:rsid w:val="00036FF4"/>
    <w:rsid w:val="00096547"/>
    <w:rsid w:val="00112C81"/>
    <w:rsid w:val="00130A61"/>
    <w:rsid w:val="001848B4"/>
    <w:rsid w:val="00187BB4"/>
    <w:rsid w:val="00194F4B"/>
    <w:rsid w:val="001B500F"/>
    <w:rsid w:val="001E5C21"/>
    <w:rsid w:val="002143AF"/>
    <w:rsid w:val="00243852"/>
    <w:rsid w:val="002935A8"/>
    <w:rsid w:val="002C51C1"/>
    <w:rsid w:val="00337976"/>
    <w:rsid w:val="003544F8"/>
    <w:rsid w:val="003E4B62"/>
    <w:rsid w:val="003E7709"/>
    <w:rsid w:val="00456133"/>
    <w:rsid w:val="004D4DC6"/>
    <w:rsid w:val="005616D9"/>
    <w:rsid w:val="0058212C"/>
    <w:rsid w:val="005A187F"/>
    <w:rsid w:val="005D628A"/>
    <w:rsid w:val="00630B81"/>
    <w:rsid w:val="006B6140"/>
    <w:rsid w:val="006F0C17"/>
    <w:rsid w:val="0072027B"/>
    <w:rsid w:val="0080575C"/>
    <w:rsid w:val="00833951"/>
    <w:rsid w:val="00841226"/>
    <w:rsid w:val="008437D7"/>
    <w:rsid w:val="00882467"/>
    <w:rsid w:val="008A051A"/>
    <w:rsid w:val="009069B8"/>
    <w:rsid w:val="00920C76"/>
    <w:rsid w:val="00923397"/>
    <w:rsid w:val="009A2025"/>
    <w:rsid w:val="009A299D"/>
    <w:rsid w:val="009B7170"/>
    <w:rsid w:val="009D5B55"/>
    <w:rsid w:val="00A56E3A"/>
    <w:rsid w:val="00AD5C9F"/>
    <w:rsid w:val="00B244FE"/>
    <w:rsid w:val="00B475B5"/>
    <w:rsid w:val="00B50F02"/>
    <w:rsid w:val="00B62719"/>
    <w:rsid w:val="00B666EB"/>
    <w:rsid w:val="00BB2FFC"/>
    <w:rsid w:val="00BC2E00"/>
    <w:rsid w:val="00BC4D40"/>
    <w:rsid w:val="00C232D4"/>
    <w:rsid w:val="00C50DE4"/>
    <w:rsid w:val="00D136D9"/>
    <w:rsid w:val="00D211E4"/>
    <w:rsid w:val="00D357D5"/>
    <w:rsid w:val="00D477AB"/>
    <w:rsid w:val="00D76AFC"/>
    <w:rsid w:val="00DB6F92"/>
    <w:rsid w:val="00DC4FC4"/>
    <w:rsid w:val="00DF4F66"/>
    <w:rsid w:val="00E34297"/>
    <w:rsid w:val="00E56C1E"/>
    <w:rsid w:val="00E83C56"/>
    <w:rsid w:val="00E94F07"/>
    <w:rsid w:val="00EA72C4"/>
    <w:rsid w:val="00F50539"/>
    <w:rsid w:val="00FB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uiPriority w:val="9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uiPriority w:val="9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character" w:customStyle="1" w:styleId="badge">
    <w:name w:val="badge"/>
    <w:basedOn w:val="Fontepargpadro"/>
    <w:rsid w:val="005D628A"/>
  </w:style>
  <w:style w:type="character" w:customStyle="1" w:styleId="apple-converted-space">
    <w:name w:val="apple-converted-space"/>
    <w:basedOn w:val="Fontepargpadro"/>
    <w:rsid w:val="005D628A"/>
  </w:style>
  <w:style w:type="character" w:styleId="Hyperlink">
    <w:name w:val="Hyperlink"/>
    <w:basedOn w:val="Fontepargpadro"/>
    <w:uiPriority w:val="99"/>
    <w:semiHidden/>
    <w:unhideWhenUsed/>
    <w:rsid w:val="005D62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0C17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F0C17"/>
    <w:rPr>
      <w:b/>
      <w:bCs/>
    </w:rPr>
  </w:style>
  <w:style w:type="character" w:styleId="nfase">
    <w:name w:val="Emphasis"/>
    <w:basedOn w:val="Fontepargpadro"/>
    <w:uiPriority w:val="20"/>
    <w:qFormat/>
    <w:rsid w:val="006F0C17"/>
    <w:rPr>
      <w:i/>
      <w:iCs/>
    </w:rPr>
  </w:style>
  <w:style w:type="paragraph" w:styleId="Recuodecorpodetexto">
    <w:name w:val="Body Text Indent"/>
    <w:basedOn w:val="Normal"/>
    <w:link w:val="RecuodecorpodetextoChar"/>
    <w:rsid w:val="00DF4F66"/>
    <w:pPr>
      <w:ind w:left="4900"/>
    </w:pPr>
    <w:rPr>
      <w:rFonts w:cs="Arial"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4F66"/>
    <w:rPr>
      <w:rFonts w:cs="Arial"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949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cp:lastPrinted>2014-02-26T15:59:00Z</cp:lastPrinted>
  <dcterms:created xsi:type="dcterms:W3CDTF">2014-02-11T17:10:00Z</dcterms:created>
  <dcterms:modified xsi:type="dcterms:W3CDTF">2014-03-13T19:37:00Z</dcterms:modified>
</cp:coreProperties>
</file>