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3C" w:rsidRDefault="00E5763C" w:rsidP="00E5763C">
      <w:pPr>
        <w:rPr>
          <w:b/>
          <w:sz w:val="28"/>
          <w:szCs w:val="28"/>
        </w:rPr>
      </w:pPr>
    </w:p>
    <w:p w:rsidR="00E5763C" w:rsidRDefault="00E5763C" w:rsidP="00E576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INDICAÇÃO N° 155/2017</w:t>
      </w:r>
    </w:p>
    <w:p w:rsidR="00E5763C" w:rsidRDefault="00E5763C" w:rsidP="00E576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</w:p>
    <w:p w:rsidR="00E5763C" w:rsidRDefault="00E5763C" w:rsidP="00E576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E5763C" w:rsidRDefault="00E5763C" w:rsidP="00E576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E5763C" w:rsidRDefault="00E5763C" w:rsidP="00E5763C">
      <w:pPr>
        <w:jc w:val="both"/>
        <w:rPr>
          <w:sz w:val="28"/>
          <w:szCs w:val="28"/>
        </w:rPr>
      </w:pPr>
    </w:p>
    <w:p w:rsidR="00E5763C" w:rsidRDefault="00E5763C" w:rsidP="00E5763C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 secretária Municipal de  Saúde  no sentido de viabilizar a implantação do Projeto NASF em Nova Xavantina.</w:t>
      </w:r>
    </w:p>
    <w:p w:rsidR="00E5763C" w:rsidRDefault="00E5763C" w:rsidP="00E5763C">
      <w:pPr>
        <w:tabs>
          <w:tab w:val="left" w:pos="4800"/>
        </w:tabs>
        <w:jc w:val="both"/>
        <w:rPr>
          <w:sz w:val="28"/>
          <w:szCs w:val="28"/>
        </w:rPr>
      </w:pPr>
    </w:p>
    <w:p w:rsidR="00E5763C" w:rsidRDefault="00E5763C" w:rsidP="00E576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J U S T I F I C A T I V A</w:t>
      </w:r>
    </w:p>
    <w:p w:rsidR="00E5763C" w:rsidRDefault="00E5763C" w:rsidP="00E5763C">
      <w:pPr>
        <w:jc w:val="both"/>
        <w:rPr>
          <w:sz w:val="28"/>
          <w:szCs w:val="28"/>
        </w:rPr>
      </w:pPr>
    </w:p>
    <w:p w:rsidR="00E5763C" w:rsidRDefault="00E5763C" w:rsidP="00E5763C">
      <w:pPr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O NASF é uma equipe composta por profissionais de diferentes áreas de conhecimento, que devem atuar de maneira integrada e apoiando os profissionais das Equipes Saúde da Família, das Equipes de Atenção Básica para populações específicas, compartilhando as práticas e saberes em saúde nos territórios </w:t>
      </w:r>
      <w:proofErr w:type="gramStart"/>
      <w:r>
        <w:rPr>
          <w:rFonts w:cs="Calibri"/>
          <w:color w:val="000000"/>
          <w:sz w:val="28"/>
          <w:szCs w:val="28"/>
          <w:shd w:val="clear" w:color="auto" w:fill="FFFFFF"/>
        </w:rPr>
        <w:t>sob responsabilidade</w:t>
      </w:r>
      <w:proofErr w:type="gramEnd"/>
      <w:r>
        <w:rPr>
          <w:rFonts w:cs="Calibri"/>
          <w:color w:val="000000"/>
          <w:sz w:val="28"/>
          <w:szCs w:val="28"/>
          <w:shd w:val="clear" w:color="auto" w:fill="FFFFFF"/>
        </w:rPr>
        <w:t xml:space="preserve"> destas equipes.</w:t>
      </w:r>
      <w:r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  <w:t> </w:t>
      </w:r>
      <w:r>
        <w:rPr>
          <w:rFonts w:cs="Calibri"/>
          <w:color w:val="000000"/>
          <w:sz w:val="28"/>
          <w:szCs w:val="28"/>
        </w:rPr>
        <w:br/>
      </w:r>
      <w:r>
        <w:rPr>
          <w:rFonts w:cs="Calibri"/>
          <w:color w:val="000000"/>
          <w:sz w:val="28"/>
          <w:szCs w:val="28"/>
        </w:rPr>
        <w:br/>
      </w:r>
      <w:r>
        <w:rPr>
          <w:rFonts w:cs="Calibri"/>
          <w:color w:val="000000"/>
          <w:sz w:val="28"/>
          <w:szCs w:val="28"/>
          <w:shd w:val="clear" w:color="auto" w:fill="FFFFFF"/>
        </w:rPr>
        <w:t>Criado com o objetivo de ampliar a abrangência e o escopo das ações da atenção básica, bem como sua resolubilidade, o NASF deve buscar contribuir para a integralidade do cuidado aos usuários do SUS, principalmente por intermédio da ampliação da clínica, auxiliando no aumento da capacidade de análise e de intervenção sobre problemas e necessidades de saúde, tanto em termos clínicos quanto sanitários e ambientais dentro dos territórios.</w:t>
      </w:r>
    </w:p>
    <w:p w:rsidR="00E5763C" w:rsidRDefault="00E5763C" w:rsidP="00E5763C">
      <w:pPr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 xml:space="preserve">Poderão compor os NASF 1, 2 e 3 as seguintes ocupações do Código Brasileiro de Ocupações - CBO: Médico </w:t>
      </w:r>
      <w:proofErr w:type="spellStart"/>
      <w:r>
        <w:rPr>
          <w:rFonts w:cs="Calibri"/>
          <w:color w:val="000000"/>
          <w:sz w:val="28"/>
          <w:szCs w:val="28"/>
          <w:shd w:val="clear" w:color="auto" w:fill="FFFFFF"/>
        </w:rPr>
        <w:t>Acupunturista</w:t>
      </w:r>
      <w:proofErr w:type="spellEnd"/>
      <w:r>
        <w:rPr>
          <w:rFonts w:cs="Calibri"/>
          <w:color w:val="000000"/>
          <w:sz w:val="28"/>
          <w:szCs w:val="28"/>
          <w:shd w:val="clear" w:color="auto" w:fill="FFFFFF"/>
        </w:rPr>
        <w:t xml:space="preserve">; Assistente Social; Profissional/Professor de Educação Física; Farmacêutico; Fisioterapeuta; Fonoaudiólogo; Médico Ginecologista/Obstetra; Médico Homeopata; Nutricionista; Médico Pediatra; Psicólogo; Médico Psiquiatra; Terapeuta Ocupacional; Médico Geriatra; Médico Internista (clinica médica), Médico do Trabalho, Médico Veterinário, profissional com formação em arte e educação (arte educador) e profissional de saúde sanitarista, ou seja, profissional graduado na área de saúde com pós-graduação em saúde pública ou </w:t>
      </w:r>
      <w:proofErr w:type="gramStart"/>
      <w:r>
        <w:rPr>
          <w:rFonts w:cs="Calibri"/>
          <w:color w:val="000000"/>
          <w:sz w:val="28"/>
          <w:szCs w:val="28"/>
          <w:shd w:val="clear" w:color="auto" w:fill="FFFFFF"/>
        </w:rPr>
        <w:t>coletiva ou graduado diretamente em uma dessas áreas</w:t>
      </w:r>
      <w:proofErr w:type="gramEnd"/>
      <w:r>
        <w:rPr>
          <w:rFonts w:cs="Calibri"/>
          <w:color w:val="000000"/>
          <w:sz w:val="28"/>
          <w:szCs w:val="28"/>
          <w:shd w:val="clear" w:color="auto" w:fill="FFFFFF"/>
        </w:rPr>
        <w:t>.</w:t>
      </w:r>
    </w:p>
    <w:p w:rsidR="00E5763C" w:rsidRDefault="00E5763C" w:rsidP="00E5763C">
      <w:pPr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Para implantar equipes NASF, basta seguir o passo a passo abaixo.</w:t>
      </w:r>
      <w:r>
        <w:rPr>
          <w:rFonts w:cs="Calibri"/>
          <w:color w:val="000000"/>
          <w:sz w:val="28"/>
          <w:szCs w:val="28"/>
        </w:rPr>
        <w:br/>
      </w:r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 xml:space="preserve">Passo </w:t>
      </w:r>
      <w:proofErr w:type="gramStart"/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>1</w:t>
      </w:r>
      <w:proofErr w:type="gramEnd"/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>:</w:t>
      </w:r>
      <w:r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  <w:t> </w:t>
      </w:r>
      <w:r>
        <w:rPr>
          <w:rFonts w:cs="Calibri"/>
          <w:color w:val="000000"/>
          <w:sz w:val="28"/>
          <w:szCs w:val="28"/>
          <w:shd w:val="clear" w:color="auto" w:fill="FFFFFF"/>
        </w:rPr>
        <w:t>O município deverá construir projeto contendo, no mínimo, as seguintes informações:</w:t>
      </w:r>
      <w:r>
        <w:rPr>
          <w:rFonts w:cs="Calibri"/>
          <w:color w:val="000000"/>
          <w:sz w:val="28"/>
          <w:szCs w:val="28"/>
        </w:rPr>
        <w:br/>
      </w:r>
      <w:r>
        <w:rPr>
          <w:rFonts w:cs="Calibri"/>
          <w:color w:val="000000"/>
          <w:sz w:val="28"/>
          <w:szCs w:val="28"/>
          <w:shd w:val="clear" w:color="auto" w:fill="FFFFFF"/>
        </w:rPr>
        <w:t>a) Área geográfica a ser coberta, com estimativa da população residente;</w:t>
      </w:r>
      <w:r>
        <w:rPr>
          <w:rFonts w:cs="Calibri"/>
          <w:color w:val="000000"/>
          <w:sz w:val="28"/>
          <w:szCs w:val="28"/>
        </w:rPr>
        <w:br/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b) Dados levantados em diagnóstico elaborado pelo município que </w:t>
      </w:r>
      <w:r>
        <w:rPr>
          <w:rFonts w:cs="Calibri"/>
          <w:color w:val="000000"/>
          <w:sz w:val="28"/>
          <w:szCs w:val="28"/>
          <w:shd w:val="clear" w:color="auto" w:fill="FFFFFF"/>
        </w:rPr>
        <w:lastRenderedPageBreak/>
        <w:t>justifique a implantação do NASF;</w:t>
      </w:r>
      <w:r>
        <w:rPr>
          <w:rFonts w:cs="Calibri"/>
          <w:color w:val="000000"/>
          <w:sz w:val="28"/>
          <w:szCs w:val="28"/>
        </w:rPr>
        <w:br/>
      </w:r>
      <w:r>
        <w:rPr>
          <w:rFonts w:cs="Calibri"/>
          <w:color w:val="000000"/>
          <w:sz w:val="28"/>
          <w:szCs w:val="28"/>
          <w:shd w:val="clear" w:color="auto" w:fill="FFFFFF"/>
        </w:rPr>
        <w:t>c) Definição dos profissionais que irão compor as equipes do NASF e as principais atividades a serem desenvolvidas;</w:t>
      </w:r>
      <w:r>
        <w:rPr>
          <w:rFonts w:cs="Calibri"/>
          <w:color w:val="000000"/>
          <w:sz w:val="28"/>
          <w:szCs w:val="28"/>
        </w:rPr>
        <w:br/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d) Descrição de quais </w:t>
      </w:r>
      <w:proofErr w:type="spellStart"/>
      <w:r>
        <w:rPr>
          <w:rFonts w:cs="Calibri"/>
          <w:color w:val="000000"/>
          <w:sz w:val="28"/>
          <w:szCs w:val="28"/>
          <w:shd w:val="clear" w:color="auto" w:fill="FFFFFF"/>
        </w:rPr>
        <w:t>eSF</w:t>
      </w:r>
      <w:proofErr w:type="spellEnd"/>
      <w:r>
        <w:rPr>
          <w:rFonts w:cs="Calibri"/>
          <w:color w:val="000000"/>
          <w:sz w:val="28"/>
          <w:szCs w:val="28"/>
          <w:shd w:val="clear" w:color="auto" w:fill="FFFFFF"/>
        </w:rPr>
        <w:t xml:space="preserve"> serão vinculadas, bem como o código do Cadastro Nacional de Estabelecimentos de Saúde (CNES) da Unidade Básica de Saúde em que o NASF será credenciado;</w:t>
      </w:r>
      <w:r>
        <w:rPr>
          <w:rFonts w:cs="Calibri"/>
          <w:color w:val="000000"/>
          <w:sz w:val="28"/>
          <w:szCs w:val="28"/>
        </w:rPr>
        <w:br/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e) Descrição do planejamento compartilhado entre as </w:t>
      </w:r>
      <w:proofErr w:type="spellStart"/>
      <w:r>
        <w:rPr>
          <w:rFonts w:cs="Calibri"/>
          <w:color w:val="000000"/>
          <w:sz w:val="28"/>
          <w:szCs w:val="28"/>
          <w:shd w:val="clear" w:color="auto" w:fill="FFFFFF"/>
        </w:rPr>
        <w:t>eSF</w:t>
      </w:r>
      <w:proofErr w:type="spellEnd"/>
      <w:r>
        <w:rPr>
          <w:rFonts w:cs="Calibri"/>
          <w:color w:val="000000"/>
          <w:sz w:val="28"/>
          <w:szCs w:val="28"/>
          <w:shd w:val="clear" w:color="auto" w:fill="FFFFFF"/>
        </w:rPr>
        <w:t xml:space="preserve"> e as equipes do NASF;</w:t>
      </w:r>
      <w:r>
        <w:rPr>
          <w:rFonts w:cs="Calibri"/>
          <w:color w:val="000000"/>
          <w:sz w:val="28"/>
          <w:szCs w:val="28"/>
        </w:rPr>
        <w:br/>
      </w:r>
      <w:r>
        <w:rPr>
          <w:rFonts w:cs="Calibri"/>
          <w:color w:val="000000"/>
          <w:sz w:val="28"/>
          <w:szCs w:val="28"/>
          <w:shd w:val="clear" w:color="auto" w:fill="FFFFFF"/>
        </w:rPr>
        <w:t>f) Proposta de fluxo dos usuários para garantia de referência e aos demais serviços da rede assistencial;</w:t>
      </w:r>
      <w:r>
        <w:rPr>
          <w:rFonts w:cs="Calibri"/>
          <w:color w:val="000000"/>
          <w:sz w:val="28"/>
          <w:szCs w:val="28"/>
        </w:rPr>
        <w:br/>
      </w:r>
      <w:r>
        <w:rPr>
          <w:rFonts w:cs="Calibri"/>
          <w:color w:val="000000"/>
          <w:sz w:val="28"/>
          <w:szCs w:val="28"/>
          <w:shd w:val="clear" w:color="auto" w:fill="FFFFFF"/>
        </w:rPr>
        <w:t>g) Descrição da forma de recrutamento, seleção, contratação e carga horária dos profissionais do NASF.</w:t>
      </w:r>
      <w:r>
        <w:rPr>
          <w:rFonts w:cs="Calibri"/>
          <w:color w:val="000000"/>
          <w:sz w:val="28"/>
          <w:szCs w:val="28"/>
        </w:rPr>
        <w:br/>
      </w:r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>Passo 2:</w:t>
      </w:r>
      <w:r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  <w:t> </w:t>
      </w:r>
      <w:r>
        <w:rPr>
          <w:rFonts w:cs="Calibri"/>
          <w:color w:val="000000"/>
          <w:sz w:val="28"/>
          <w:szCs w:val="28"/>
          <w:shd w:val="clear" w:color="auto" w:fill="FFFFFF"/>
        </w:rPr>
        <w:t>o município submete o projeto para aprovação do Conselho Municipal de Saúde.</w:t>
      </w:r>
      <w:r>
        <w:rPr>
          <w:rFonts w:cs="Calibri"/>
          <w:color w:val="000000"/>
          <w:sz w:val="28"/>
          <w:szCs w:val="28"/>
        </w:rPr>
        <w:br/>
      </w:r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>Passo 3:</w:t>
      </w:r>
      <w:r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  <w:t> </w:t>
      </w:r>
      <w:r>
        <w:rPr>
          <w:rFonts w:cs="Calibri"/>
          <w:color w:val="000000"/>
          <w:sz w:val="28"/>
          <w:szCs w:val="28"/>
          <w:shd w:val="clear" w:color="auto" w:fill="FFFFFF"/>
        </w:rPr>
        <w:t>a Secretaria Municipal de Saúde envia as informações para análise da Secretaria Estadual de Saúde.</w:t>
      </w:r>
      <w:r>
        <w:rPr>
          <w:rFonts w:cs="Calibri"/>
          <w:color w:val="000000"/>
          <w:sz w:val="28"/>
          <w:szCs w:val="28"/>
        </w:rPr>
        <w:br/>
      </w:r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>Passo 4:</w:t>
      </w:r>
      <w:r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  <w:t> 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a Secretaria Estadual de Saúde submete o pleito do(s) município(s) à apreciação da Comissão </w:t>
      </w:r>
      <w:proofErr w:type="spellStart"/>
      <w:r>
        <w:rPr>
          <w:rFonts w:cs="Calibri"/>
          <w:color w:val="000000"/>
          <w:sz w:val="28"/>
          <w:szCs w:val="28"/>
          <w:shd w:val="clear" w:color="auto" w:fill="FFFFFF"/>
        </w:rPr>
        <w:t>Intergestores</w:t>
      </w:r>
      <w:proofErr w:type="spellEnd"/>
      <w:r>
        <w:rPr>
          <w:rFonts w:cs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8"/>
          <w:szCs w:val="28"/>
          <w:shd w:val="clear" w:color="auto" w:fill="FFFFFF"/>
        </w:rPr>
        <w:t>Bipartite</w:t>
      </w:r>
      <w:proofErr w:type="spellEnd"/>
      <w:r>
        <w:rPr>
          <w:rFonts w:cs="Calibri"/>
          <w:color w:val="000000"/>
          <w:sz w:val="28"/>
          <w:szCs w:val="28"/>
          <w:shd w:val="clear" w:color="auto" w:fill="FFFFFF"/>
        </w:rPr>
        <w:t xml:space="preserve"> (CIB).</w:t>
      </w:r>
      <w:r>
        <w:rPr>
          <w:rFonts w:cs="Calibri"/>
          <w:color w:val="000000"/>
          <w:sz w:val="28"/>
          <w:szCs w:val="28"/>
        </w:rPr>
        <w:br/>
      </w:r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>Passo 5:</w:t>
      </w:r>
      <w:r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  <w:t> </w:t>
      </w:r>
      <w:r>
        <w:rPr>
          <w:rFonts w:cs="Calibri"/>
          <w:color w:val="000000"/>
          <w:sz w:val="28"/>
          <w:szCs w:val="28"/>
          <w:shd w:val="clear" w:color="auto" w:fill="FFFFFF"/>
        </w:rPr>
        <w:t>a Secretaria Estadual de Saúde envia ofício para o Ministério da Saúde, comunicando o número de NASF aprovados.</w:t>
      </w:r>
      <w:r>
        <w:rPr>
          <w:rFonts w:cs="Calibri"/>
          <w:color w:val="000000"/>
          <w:sz w:val="28"/>
          <w:szCs w:val="28"/>
        </w:rPr>
        <w:br/>
      </w:r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>Passo 6:</w:t>
      </w:r>
      <w:r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  <w:t> </w:t>
      </w:r>
      <w:r>
        <w:rPr>
          <w:rFonts w:cs="Calibri"/>
          <w:color w:val="000000"/>
          <w:sz w:val="28"/>
          <w:szCs w:val="28"/>
          <w:shd w:val="clear" w:color="auto" w:fill="FFFFFF"/>
        </w:rPr>
        <w:t>o Ministério da Saúde publica o credenciamento da(s) equipe(s) do NASF no Diário Oficial da União.</w:t>
      </w:r>
      <w:r>
        <w:rPr>
          <w:rFonts w:cs="Calibri"/>
          <w:color w:val="000000"/>
          <w:sz w:val="28"/>
          <w:szCs w:val="28"/>
        </w:rPr>
        <w:br/>
      </w:r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>Passo 7:</w:t>
      </w:r>
      <w:r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  <w:t> </w:t>
      </w:r>
      <w:r>
        <w:rPr>
          <w:rFonts w:cs="Calibri"/>
          <w:color w:val="000000"/>
          <w:sz w:val="28"/>
          <w:szCs w:val="28"/>
          <w:shd w:val="clear" w:color="auto" w:fill="FFFFFF"/>
        </w:rPr>
        <w:t>o município credencia a(s) equipe(s) do NASF no Cadastro Nacional de Estabelecimentos de Saúde (CNES).</w:t>
      </w:r>
      <w:r>
        <w:rPr>
          <w:rFonts w:cs="Calibri"/>
          <w:color w:val="000000"/>
          <w:sz w:val="28"/>
          <w:szCs w:val="28"/>
        </w:rPr>
        <w:br/>
      </w:r>
      <w:r>
        <w:rPr>
          <w:rFonts w:cs="Calibri"/>
          <w:color w:val="000000"/>
          <w:sz w:val="28"/>
          <w:szCs w:val="28"/>
          <w:shd w:val="clear" w:color="auto" w:fill="FFFFFF"/>
        </w:rPr>
        <w:t>Concluído todo esse processo, o município começa a receber, na competência subsequente à implantação, os recursos de implantação e custeio referentes ao número de NASF implantados. Todavia, para manutenção destes recursos, é necessário que o município promova a alimentação mensal dos sistemas de informações nacionais.</w:t>
      </w:r>
    </w:p>
    <w:p w:rsidR="00E5763C" w:rsidRDefault="00E5763C" w:rsidP="00E5763C">
      <w:pPr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Qualquer município brasileiro, desde que tenha ao menos uma equipe Saúde da Família, pode implantar equipes NASF. O que vai variar de um município para o outro, conforme o número de equipes SF que ele tiver, é a modalidade de NASF a ser implantado.</w:t>
      </w:r>
    </w:p>
    <w:p w:rsidR="00E5763C" w:rsidRDefault="00E5763C" w:rsidP="00E5763C">
      <w:pPr>
        <w:jc w:val="both"/>
        <w:rPr>
          <w:rStyle w:val="apple-converted-space"/>
        </w:rPr>
      </w:pPr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 xml:space="preserve">NASF </w:t>
      </w:r>
      <w:proofErr w:type="gramStart"/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>1</w:t>
      </w:r>
      <w:proofErr w:type="gramEnd"/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>:</w:t>
      </w:r>
      <w:r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  <w:t> </w:t>
      </w:r>
      <w:r>
        <w:rPr>
          <w:rFonts w:cs="Calibri"/>
          <w:color w:val="000000"/>
          <w:sz w:val="28"/>
          <w:szCs w:val="28"/>
          <w:shd w:val="clear" w:color="auto" w:fill="FFFFFF"/>
        </w:rPr>
        <w:t>incentivo de implantação por equipe do NASF - R$ 20.000,00 (em parcela única). Incentivo de custeio mensal por equipe do NASF - R$ 20.000,00.</w:t>
      </w:r>
      <w:r>
        <w:rPr>
          <w:rFonts w:cs="Calibri"/>
          <w:color w:val="000000"/>
          <w:sz w:val="28"/>
          <w:szCs w:val="28"/>
        </w:rPr>
        <w:br/>
      </w:r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 xml:space="preserve">NASF </w:t>
      </w:r>
      <w:proofErr w:type="gramStart"/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>2</w:t>
      </w:r>
      <w:proofErr w:type="gramEnd"/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>:</w:t>
      </w:r>
      <w:r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  <w:t> </w:t>
      </w:r>
      <w:r>
        <w:rPr>
          <w:rFonts w:cs="Calibri"/>
          <w:color w:val="000000"/>
          <w:sz w:val="28"/>
          <w:szCs w:val="28"/>
          <w:shd w:val="clear" w:color="auto" w:fill="FFFFFF"/>
        </w:rPr>
        <w:t>incentivo de implantação por equipe do NASF - R$ 12.000,00. Incentivo de custeio mensal por equipe do NASF - R$ 12.000,00.</w:t>
      </w:r>
      <w:r>
        <w:rPr>
          <w:rFonts w:cs="Calibri"/>
          <w:color w:val="000000"/>
          <w:sz w:val="28"/>
          <w:szCs w:val="28"/>
        </w:rPr>
        <w:br/>
      </w:r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 xml:space="preserve">NASF </w:t>
      </w:r>
      <w:proofErr w:type="gramStart"/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>3</w:t>
      </w:r>
      <w:proofErr w:type="gramEnd"/>
      <w:r>
        <w:rPr>
          <w:rStyle w:val="Forte"/>
          <w:rFonts w:cs="Calibri"/>
          <w:color w:val="000000"/>
          <w:sz w:val="28"/>
          <w:szCs w:val="28"/>
          <w:shd w:val="clear" w:color="auto" w:fill="FFFFFF"/>
        </w:rPr>
        <w:t>:</w:t>
      </w:r>
      <w:r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  <w:t> </w:t>
      </w:r>
      <w:r>
        <w:rPr>
          <w:rFonts w:cs="Calibri"/>
          <w:color w:val="000000"/>
          <w:sz w:val="28"/>
          <w:szCs w:val="28"/>
          <w:shd w:val="clear" w:color="auto" w:fill="FFFFFF"/>
        </w:rPr>
        <w:t>incentivo de implantação por equipe do NASF - R$ 8.000,00. Incentivo de custeio mensal por equipe do NASF - R$ 8.000,00.</w:t>
      </w:r>
      <w:r>
        <w:rPr>
          <w:rFonts w:cs="Calibri"/>
          <w:color w:val="000000"/>
          <w:sz w:val="28"/>
          <w:szCs w:val="28"/>
        </w:rPr>
        <w:br/>
      </w:r>
      <w:r>
        <w:rPr>
          <w:rFonts w:cs="Calibri"/>
          <w:color w:val="000000"/>
          <w:sz w:val="28"/>
          <w:szCs w:val="28"/>
          <w:shd w:val="clear" w:color="auto" w:fill="FFFFFF"/>
        </w:rPr>
        <w:t>Os incentivos serão repassados do Fundo Nacional de Saúde ao Fundo Municipal de Saúde, de acordo com a modalidade de NASF.</w:t>
      </w:r>
      <w:r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  <w:t> </w:t>
      </w:r>
    </w:p>
    <w:p w:rsidR="00E5763C" w:rsidRDefault="00E5763C" w:rsidP="00E5763C">
      <w:pPr>
        <w:jc w:val="both"/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  <w:t xml:space="preserve">Fonte: Portal da saúde – </w:t>
      </w:r>
      <w:proofErr w:type="gramStart"/>
      <w:r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  <w:t>Sus</w:t>
      </w:r>
      <w:proofErr w:type="gramEnd"/>
    </w:p>
    <w:p w:rsidR="00E5763C" w:rsidRDefault="00E5763C" w:rsidP="00E5763C">
      <w:pPr>
        <w:jc w:val="both"/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</w:pPr>
    </w:p>
    <w:p w:rsidR="00E5763C" w:rsidRDefault="00E5763C" w:rsidP="00E5763C">
      <w:pPr>
        <w:jc w:val="both"/>
        <w:rPr>
          <w:rStyle w:val="apple-converted-space"/>
          <w:rFonts w:cs="Calibri"/>
          <w:color w:val="000000"/>
          <w:sz w:val="28"/>
          <w:szCs w:val="28"/>
          <w:shd w:val="clear" w:color="auto" w:fill="FFFFFF"/>
        </w:rPr>
      </w:pPr>
    </w:p>
    <w:p w:rsidR="00E5763C" w:rsidRDefault="00E5763C" w:rsidP="00E5763C">
      <w:pPr>
        <w:ind w:left="708" w:firstLine="708"/>
        <w:jc w:val="both"/>
        <w:rPr>
          <w:b/>
        </w:rPr>
      </w:pPr>
      <w:r>
        <w:rPr>
          <w:b/>
          <w:sz w:val="28"/>
          <w:szCs w:val="28"/>
        </w:rPr>
        <w:t>Sala das Sessões da Câmara Municipal</w:t>
      </w:r>
    </w:p>
    <w:p w:rsidR="00E5763C" w:rsidRDefault="00E5763C" w:rsidP="00E576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E5763C" w:rsidRDefault="00E5763C" w:rsidP="00E576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05 de Junho de 2017.</w:t>
      </w:r>
    </w:p>
    <w:p w:rsidR="00E5763C" w:rsidRDefault="00E5763C" w:rsidP="00E5763C">
      <w:pPr>
        <w:jc w:val="both"/>
        <w:rPr>
          <w:b/>
          <w:sz w:val="28"/>
          <w:szCs w:val="28"/>
        </w:rPr>
      </w:pPr>
    </w:p>
    <w:p w:rsidR="00E5763C" w:rsidRDefault="00E5763C" w:rsidP="00E5763C">
      <w:pPr>
        <w:rPr>
          <w:sz w:val="28"/>
          <w:szCs w:val="28"/>
        </w:rPr>
      </w:pPr>
    </w:p>
    <w:p w:rsidR="00E5763C" w:rsidRDefault="00E5763C" w:rsidP="00E5763C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E5763C" w:rsidRDefault="00E5763C" w:rsidP="00E5763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Vereador – DEM </w:t>
      </w:r>
    </w:p>
    <w:p w:rsidR="00E5763C" w:rsidRDefault="00E5763C" w:rsidP="00E5763C">
      <w:pPr>
        <w:jc w:val="both"/>
        <w:rPr>
          <w:rStyle w:val="apple-converted-space"/>
          <w:rFonts w:cs="Calibri"/>
          <w:color w:val="000000"/>
          <w:shd w:val="clear" w:color="auto" w:fill="FFFFFF"/>
        </w:rPr>
      </w:pPr>
    </w:p>
    <w:p w:rsidR="00E5763C" w:rsidRDefault="00E5763C" w:rsidP="00E5763C">
      <w:pPr>
        <w:jc w:val="both"/>
      </w:pPr>
    </w:p>
    <w:p w:rsidR="00267F5F" w:rsidRDefault="00267F5F">
      <w:bookmarkStart w:id="0" w:name="_GoBack"/>
      <w:bookmarkEnd w:id="0"/>
    </w:p>
    <w:sectPr w:rsidR="00267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3C"/>
    <w:rsid w:val="00267F5F"/>
    <w:rsid w:val="00E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5763C"/>
  </w:style>
  <w:style w:type="character" w:styleId="Forte">
    <w:name w:val="Strong"/>
    <w:basedOn w:val="Fontepargpadro"/>
    <w:uiPriority w:val="22"/>
    <w:qFormat/>
    <w:rsid w:val="00E576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5763C"/>
  </w:style>
  <w:style w:type="character" w:styleId="Forte">
    <w:name w:val="Strong"/>
    <w:basedOn w:val="Fontepargpadro"/>
    <w:uiPriority w:val="22"/>
    <w:qFormat/>
    <w:rsid w:val="00E57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2017-06-08T20:20:00Z</dcterms:created>
  <dcterms:modified xsi:type="dcterms:W3CDTF">2017-06-08T20:20:00Z</dcterms:modified>
</cp:coreProperties>
</file>