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BF" w:rsidRDefault="00AA54BF" w:rsidP="00AA54BF">
      <w:pPr>
        <w:pStyle w:val="Ttul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PROJETO DE LEI N.º 64, DE 13 DE NOVEMBRO DE </w:t>
      </w:r>
      <w:proofErr w:type="gramStart"/>
      <w:r>
        <w:rPr>
          <w:b/>
          <w:sz w:val="22"/>
          <w:szCs w:val="22"/>
          <w:u w:val="single"/>
        </w:rPr>
        <w:t>2017</w:t>
      </w:r>
      <w:proofErr w:type="gramEnd"/>
    </w:p>
    <w:p w:rsidR="00AA54BF" w:rsidRDefault="00AA54BF" w:rsidP="00AA54BF">
      <w:pPr>
        <w:jc w:val="both"/>
        <w:rPr>
          <w:rFonts w:cs="Times New Roman"/>
          <w:i/>
          <w:iCs w:val="0"/>
          <w:sz w:val="22"/>
          <w:szCs w:val="22"/>
          <w:u w:val="single"/>
        </w:rPr>
      </w:pPr>
    </w:p>
    <w:p w:rsidR="00AA54BF" w:rsidRDefault="00AA54BF" w:rsidP="00AA54BF">
      <w:pPr>
        <w:pStyle w:val="Recuodecorpodetexto2"/>
        <w:ind w:left="708" w:firstLine="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Autoriza o Chefe do Poder Executivo Municipal a realizar </w:t>
      </w:r>
      <w:r>
        <w:rPr>
          <w:rFonts w:ascii="Times New Roman" w:hAnsi="Times New Roman" w:cs="Times New Roman"/>
          <w:b/>
          <w:i/>
          <w:sz w:val="22"/>
          <w:szCs w:val="22"/>
        </w:rPr>
        <w:t>Processo Seletivo Simplificado</w:t>
      </w:r>
      <w:r>
        <w:rPr>
          <w:rFonts w:ascii="Times New Roman" w:hAnsi="Times New Roman" w:cs="Times New Roman"/>
          <w:i/>
          <w:sz w:val="22"/>
          <w:szCs w:val="22"/>
        </w:rPr>
        <w:t>, e dá outras providências.</w:t>
      </w:r>
    </w:p>
    <w:p w:rsidR="00AA54BF" w:rsidRDefault="00AA54BF" w:rsidP="00AA54BF">
      <w:pPr>
        <w:ind w:firstLine="2160"/>
        <w:jc w:val="both"/>
        <w:rPr>
          <w:rFonts w:cs="Times New Roman"/>
          <w:b/>
          <w:bCs/>
          <w:iCs w:val="0"/>
          <w:sz w:val="22"/>
          <w:szCs w:val="22"/>
        </w:rPr>
      </w:pPr>
    </w:p>
    <w:p w:rsidR="00AA54BF" w:rsidRDefault="00AA54BF" w:rsidP="00AA54BF">
      <w:pPr>
        <w:ind w:firstLine="708"/>
        <w:jc w:val="both"/>
        <w:rPr>
          <w:rFonts w:cs="Times New Roman"/>
          <w:iCs w:val="0"/>
          <w:sz w:val="22"/>
          <w:szCs w:val="22"/>
        </w:rPr>
      </w:pPr>
      <w:r>
        <w:rPr>
          <w:rFonts w:cs="Times New Roman"/>
          <w:bCs/>
          <w:iCs w:val="0"/>
          <w:sz w:val="22"/>
          <w:szCs w:val="22"/>
        </w:rPr>
        <w:t>O</w:t>
      </w:r>
      <w:r>
        <w:rPr>
          <w:rFonts w:cs="Times New Roman"/>
          <w:b/>
          <w:bCs/>
          <w:iCs w:val="0"/>
          <w:sz w:val="22"/>
          <w:szCs w:val="22"/>
        </w:rPr>
        <w:t xml:space="preserve"> Prefeito do Município de Nova Xavantina</w:t>
      </w:r>
      <w:r>
        <w:rPr>
          <w:rFonts w:cs="Times New Roman"/>
          <w:iCs w:val="0"/>
          <w:sz w:val="22"/>
          <w:szCs w:val="22"/>
        </w:rPr>
        <w:t>, Estado de Mato Grosso, faz saber que a Câmara Municipal aprovou e ele sanciona a seguinte Lei:</w:t>
      </w:r>
    </w:p>
    <w:p w:rsidR="00AA54BF" w:rsidRDefault="00AA54BF" w:rsidP="00AA54BF">
      <w:pPr>
        <w:pStyle w:val="Recuodecorpodetexto"/>
        <w:rPr>
          <w:iCs/>
          <w:sz w:val="22"/>
          <w:szCs w:val="22"/>
        </w:rPr>
      </w:pPr>
    </w:p>
    <w:p w:rsidR="00AA54BF" w:rsidRDefault="00AA54BF" w:rsidP="00AA54BF">
      <w:pPr>
        <w:pStyle w:val="Recuodecorpodetexto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Art. 1º</w:t>
      </w:r>
      <w:r>
        <w:rPr>
          <w:iCs/>
          <w:sz w:val="22"/>
          <w:szCs w:val="22"/>
        </w:rPr>
        <w:t xml:space="preserve"> Fica o Chefe do Poder Executivo Municipal autorizado a realizar </w:t>
      </w:r>
      <w:r>
        <w:rPr>
          <w:b/>
          <w:i/>
          <w:iCs/>
          <w:sz w:val="22"/>
          <w:szCs w:val="22"/>
        </w:rPr>
        <w:t>Processo Seletivo Simplificado</w:t>
      </w:r>
      <w:r>
        <w:rPr>
          <w:iCs/>
          <w:sz w:val="22"/>
          <w:szCs w:val="22"/>
        </w:rPr>
        <w:t xml:space="preserve">, visando atender às necessidades excepcionais de interesse público municipal da Secretaria Municipal de Saúde, conforme o seguinte </w:t>
      </w:r>
      <w:proofErr w:type="spellStart"/>
      <w:r>
        <w:rPr>
          <w:iCs/>
          <w:sz w:val="22"/>
          <w:szCs w:val="22"/>
        </w:rPr>
        <w:t>lotacionograma</w:t>
      </w:r>
      <w:proofErr w:type="spellEnd"/>
      <w:r>
        <w:rPr>
          <w:iCs/>
          <w:sz w:val="22"/>
          <w:szCs w:val="22"/>
        </w:rPr>
        <w:t>:</w:t>
      </w:r>
    </w:p>
    <w:tbl>
      <w:tblPr>
        <w:tblW w:w="10290" w:type="dxa"/>
        <w:jc w:val="center"/>
        <w:tblInd w:w="-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02"/>
        <w:gridCol w:w="1701"/>
        <w:gridCol w:w="1275"/>
        <w:gridCol w:w="1560"/>
        <w:gridCol w:w="1813"/>
      </w:tblGrid>
      <w:tr w:rsidR="00AA54BF" w:rsidTr="00AA54BF"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BF" w:rsidRDefault="00AA54B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Nº Vagas Cadastro Reserva / UBS de lotação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Requisitos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Remuneração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Carga horária/semanal</w:t>
            </w:r>
          </w:p>
        </w:tc>
      </w:tr>
      <w:tr w:rsidR="00AA54BF" w:rsidTr="00AA54BF"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a</w:t>
            </w:r>
            <w:proofErr w:type="gramEnd"/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Agente Comunitário de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CR - UBS1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R$ 1.014,00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40h</w:t>
            </w:r>
          </w:p>
        </w:tc>
      </w:tr>
      <w:tr w:rsidR="00AA54BF" w:rsidTr="00AA54BF"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b)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Agente Comunitário de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CR - UBS2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R$ 1.014,00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40h</w:t>
            </w:r>
          </w:p>
        </w:tc>
      </w:tr>
      <w:tr w:rsidR="00AA54BF" w:rsidTr="00AA54BF"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c)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Agente Comunitário de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CR - UBS3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R$ 1.014,00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40h</w:t>
            </w:r>
          </w:p>
        </w:tc>
      </w:tr>
      <w:tr w:rsidR="00AA54BF" w:rsidTr="00AA54BF"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d)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Agente Comunitário de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CR - UBS4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R$ 1.014,00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40h</w:t>
            </w:r>
          </w:p>
        </w:tc>
      </w:tr>
      <w:tr w:rsidR="00AA54BF" w:rsidTr="00AA54BF"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e</w:t>
            </w:r>
            <w:proofErr w:type="gramEnd"/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Agente Comunitário de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CR - UBS5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R$ 1.014,00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40h</w:t>
            </w:r>
          </w:p>
        </w:tc>
      </w:tr>
      <w:tr w:rsidR="00AA54BF" w:rsidTr="00AA54BF">
        <w:trPr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f)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Agente de Combate às Endemias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R$ 1.014,00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4BF" w:rsidRDefault="00AA54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40h</w:t>
            </w:r>
          </w:p>
        </w:tc>
      </w:tr>
    </w:tbl>
    <w:p w:rsidR="00AA54BF" w:rsidRDefault="00AA54BF" w:rsidP="00AA54BF">
      <w:pPr>
        <w:pStyle w:val="Recuodecorpodetexto"/>
        <w:rPr>
          <w:iCs/>
          <w:sz w:val="22"/>
          <w:szCs w:val="22"/>
        </w:rPr>
      </w:pPr>
      <w:r>
        <w:rPr>
          <w:iCs/>
          <w:sz w:val="22"/>
          <w:szCs w:val="22"/>
        </w:rPr>
        <w:t>CR- Cadastro Reserva / UBS – Unidade Básica de Saúde.</w:t>
      </w:r>
    </w:p>
    <w:p w:rsidR="00AA54BF" w:rsidRDefault="00AA54BF" w:rsidP="00AA54BF">
      <w:pPr>
        <w:pStyle w:val="Recuodecorpodetexto"/>
        <w:rPr>
          <w:iCs/>
          <w:sz w:val="22"/>
          <w:szCs w:val="22"/>
        </w:rPr>
      </w:pPr>
      <w:r>
        <w:rPr>
          <w:iCs/>
          <w:sz w:val="22"/>
          <w:szCs w:val="22"/>
        </w:rPr>
        <w:t>* De acordo com a Lei Municipal 1.801/2014 e suas alterações posteriores e Lei n.º</w:t>
      </w:r>
      <w:proofErr w:type="gramStart"/>
      <w:r>
        <w:rPr>
          <w:iCs/>
          <w:sz w:val="22"/>
          <w:szCs w:val="22"/>
        </w:rPr>
        <w:t xml:space="preserve">  </w:t>
      </w:r>
      <w:proofErr w:type="gramEnd"/>
      <w:r>
        <w:rPr>
          <w:iCs/>
          <w:sz w:val="22"/>
          <w:szCs w:val="22"/>
        </w:rPr>
        <w:t>11.350/2006.</w:t>
      </w:r>
    </w:p>
    <w:p w:rsidR="00AA54BF" w:rsidRDefault="00AA54BF" w:rsidP="00AA54BF">
      <w:pPr>
        <w:pStyle w:val="Recuodecorpodetex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:rsidR="00AA54BF" w:rsidRDefault="00AA54BF" w:rsidP="00AA54BF">
      <w:pPr>
        <w:ind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Art. 2º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Após a realização do Processo Seletivo Público e de acordo com as necessidades os contratos serão firmados por tempo indeterminado.</w:t>
      </w:r>
    </w:p>
    <w:p w:rsidR="00AA54BF" w:rsidRDefault="00AA54BF" w:rsidP="00AA54BF">
      <w:pPr>
        <w:pStyle w:val="Recuodecorpodetexto3"/>
        <w:spacing w:after="0"/>
        <w:ind w:left="0" w:firstLine="700"/>
        <w:jc w:val="both"/>
        <w:rPr>
          <w:rFonts w:cs="Times New Roman"/>
          <w:sz w:val="22"/>
          <w:szCs w:val="22"/>
        </w:rPr>
      </w:pPr>
    </w:p>
    <w:p w:rsidR="00AA54BF" w:rsidRDefault="00AA54BF" w:rsidP="00AA54BF">
      <w:pPr>
        <w:pStyle w:val="Recuodecorpodetexto3"/>
        <w:spacing w:after="0"/>
        <w:ind w:left="0" w:firstLine="70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Art. 3º</w:t>
      </w:r>
      <w:r>
        <w:rPr>
          <w:rFonts w:cs="Times New Roman"/>
          <w:sz w:val="22"/>
          <w:szCs w:val="22"/>
        </w:rPr>
        <w:t xml:space="preserve"> Os candidatos aprovados no Processo Seletivo Simplificado de que trata o art. 1º desta Lei, </w:t>
      </w:r>
      <w:proofErr w:type="gramStart"/>
      <w:r>
        <w:rPr>
          <w:rFonts w:cs="Times New Roman"/>
          <w:sz w:val="22"/>
          <w:szCs w:val="22"/>
        </w:rPr>
        <w:t>serão</w:t>
      </w:r>
      <w:proofErr w:type="gramEnd"/>
      <w:r>
        <w:rPr>
          <w:rFonts w:cs="Times New Roman"/>
          <w:sz w:val="22"/>
          <w:szCs w:val="22"/>
        </w:rPr>
        <w:t xml:space="preserve"> contratados sob o Regime Jurídico Especial – contratual administrativo, estabelecido no art. 31, IX, da Constituição Federal e subordinados ao Regime Próprio de Previdência Social – PREVINX.</w:t>
      </w:r>
    </w:p>
    <w:p w:rsidR="00AA54BF" w:rsidRDefault="00AA54BF" w:rsidP="00AA54BF">
      <w:pPr>
        <w:pStyle w:val="Recuodecorpodetexto3"/>
        <w:spacing w:after="0"/>
        <w:ind w:left="0" w:firstLine="697"/>
        <w:jc w:val="both"/>
        <w:rPr>
          <w:rFonts w:cs="Times New Roman"/>
          <w:b/>
          <w:sz w:val="22"/>
          <w:szCs w:val="22"/>
        </w:rPr>
      </w:pPr>
    </w:p>
    <w:p w:rsidR="00AA54BF" w:rsidRDefault="00AA54BF" w:rsidP="00AA54BF">
      <w:pPr>
        <w:pStyle w:val="Recuodecorpodetexto3"/>
        <w:spacing w:after="0"/>
        <w:ind w:left="0" w:firstLine="697"/>
        <w:jc w:val="both"/>
        <w:rPr>
          <w:sz w:val="24"/>
          <w:szCs w:val="24"/>
          <w:lang w:val="pt-PT"/>
        </w:rPr>
      </w:pPr>
      <w:r>
        <w:rPr>
          <w:rFonts w:cs="Times New Roman"/>
          <w:b/>
          <w:iCs w:val="0"/>
          <w:sz w:val="24"/>
          <w:szCs w:val="24"/>
        </w:rPr>
        <w:t xml:space="preserve">Art. 4º </w:t>
      </w:r>
      <w:r>
        <w:rPr>
          <w:rFonts w:cs="Times New Roman"/>
          <w:iCs w:val="0"/>
          <w:sz w:val="24"/>
          <w:szCs w:val="24"/>
        </w:rPr>
        <w:t xml:space="preserve">Para preenchimento das vagas de que trata o art. 1º desta Lei, </w:t>
      </w:r>
      <w:proofErr w:type="gramStart"/>
      <w:r>
        <w:rPr>
          <w:rFonts w:cs="Times New Roman"/>
          <w:iCs w:val="0"/>
          <w:sz w:val="24"/>
          <w:szCs w:val="24"/>
        </w:rPr>
        <w:t>o(</w:t>
      </w:r>
      <w:proofErr w:type="gramEnd"/>
      <w:r>
        <w:rPr>
          <w:rFonts w:cs="Times New Roman"/>
          <w:iCs w:val="0"/>
          <w:sz w:val="24"/>
          <w:szCs w:val="24"/>
        </w:rPr>
        <w:t xml:space="preserve">a)s candidato(a)s deverão </w:t>
      </w:r>
      <w:r>
        <w:rPr>
          <w:sz w:val="24"/>
          <w:szCs w:val="24"/>
          <w:lang w:val="pt-PT"/>
        </w:rPr>
        <w:t>ser submetido também a aprovação de teste de aptidão física e prova prática de conhecimento básico em informática.</w:t>
      </w:r>
    </w:p>
    <w:p w:rsidR="00AA54BF" w:rsidRDefault="00AA54BF" w:rsidP="00AA54BF">
      <w:pPr>
        <w:pStyle w:val="Recuodecorpodetexto3"/>
        <w:spacing w:after="0"/>
        <w:ind w:left="0" w:firstLine="697"/>
        <w:jc w:val="both"/>
        <w:rPr>
          <w:sz w:val="22"/>
          <w:szCs w:val="22"/>
          <w:lang w:val="pt-PT"/>
        </w:rPr>
      </w:pPr>
    </w:p>
    <w:p w:rsidR="00AA54BF" w:rsidRDefault="00AA54BF" w:rsidP="00AA54BF">
      <w:pPr>
        <w:pStyle w:val="Recuodecorpodetexto3"/>
        <w:spacing w:after="0"/>
        <w:ind w:left="0" w:firstLine="69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Art. 5º</w:t>
      </w:r>
      <w:r>
        <w:rPr>
          <w:rFonts w:cs="Times New Roman"/>
          <w:sz w:val="22"/>
          <w:szCs w:val="22"/>
        </w:rPr>
        <w:t xml:space="preserve"> Autoriza o Poder Executivo Municipal a constituir Comissão Interna para realização do Processo Seletivo Público de que trata o artigo 1º desta Lei.</w:t>
      </w:r>
    </w:p>
    <w:p w:rsidR="00AA54BF" w:rsidRDefault="00AA54BF" w:rsidP="00AA54BF">
      <w:pPr>
        <w:ind w:firstLine="700"/>
        <w:jc w:val="both"/>
        <w:rPr>
          <w:rFonts w:cs="Times New Roman"/>
          <w:b/>
          <w:iCs w:val="0"/>
          <w:sz w:val="22"/>
          <w:szCs w:val="22"/>
          <w:lang w:val="pt-PT"/>
        </w:rPr>
      </w:pPr>
    </w:p>
    <w:p w:rsidR="00AA54BF" w:rsidRDefault="00AA54BF" w:rsidP="00AA54BF">
      <w:pPr>
        <w:ind w:firstLine="700"/>
        <w:jc w:val="both"/>
        <w:rPr>
          <w:rFonts w:cs="Times New Roman"/>
          <w:iCs w:val="0"/>
          <w:sz w:val="22"/>
          <w:szCs w:val="22"/>
        </w:rPr>
      </w:pPr>
      <w:r>
        <w:rPr>
          <w:rFonts w:cs="Times New Roman"/>
          <w:b/>
          <w:iCs w:val="0"/>
          <w:sz w:val="22"/>
          <w:szCs w:val="22"/>
        </w:rPr>
        <w:t xml:space="preserve">Art. 6º </w:t>
      </w:r>
      <w:r>
        <w:rPr>
          <w:rFonts w:cs="Times New Roman"/>
          <w:iCs w:val="0"/>
          <w:sz w:val="22"/>
          <w:szCs w:val="22"/>
        </w:rPr>
        <w:t>Esta Lei entra em vigor na data de sua publicação.</w:t>
      </w:r>
    </w:p>
    <w:p w:rsidR="00AA54BF" w:rsidRDefault="00AA54BF" w:rsidP="00AA54BF">
      <w:pPr>
        <w:ind w:firstLine="700"/>
        <w:jc w:val="both"/>
        <w:rPr>
          <w:rFonts w:cs="Times New Roman"/>
          <w:b/>
          <w:iCs w:val="0"/>
          <w:sz w:val="22"/>
          <w:szCs w:val="22"/>
        </w:rPr>
      </w:pPr>
    </w:p>
    <w:p w:rsidR="00AA54BF" w:rsidRDefault="00AA54BF" w:rsidP="00AA54BF">
      <w:pPr>
        <w:ind w:firstLine="700"/>
        <w:jc w:val="both"/>
        <w:rPr>
          <w:rFonts w:cs="Times New Roman"/>
          <w:iCs w:val="0"/>
          <w:sz w:val="22"/>
          <w:szCs w:val="22"/>
        </w:rPr>
      </w:pPr>
      <w:r>
        <w:rPr>
          <w:rFonts w:cs="Times New Roman"/>
          <w:b/>
          <w:iCs w:val="0"/>
          <w:sz w:val="22"/>
          <w:szCs w:val="22"/>
        </w:rPr>
        <w:t>Art. 7º</w:t>
      </w:r>
      <w:r>
        <w:rPr>
          <w:rFonts w:cs="Times New Roman"/>
          <w:iCs w:val="0"/>
          <w:sz w:val="22"/>
          <w:szCs w:val="22"/>
        </w:rPr>
        <w:t xml:space="preserve"> Revogam-se as disposições em contrário.</w:t>
      </w:r>
    </w:p>
    <w:p w:rsidR="00AA54BF" w:rsidRDefault="00AA54BF" w:rsidP="00AA54BF">
      <w:pPr>
        <w:ind w:firstLine="700"/>
        <w:jc w:val="both"/>
        <w:rPr>
          <w:rFonts w:cs="Times New Roman"/>
          <w:iCs w:val="0"/>
          <w:sz w:val="22"/>
          <w:szCs w:val="22"/>
        </w:rPr>
      </w:pPr>
    </w:p>
    <w:p w:rsidR="00AA54BF" w:rsidRDefault="00AA54BF" w:rsidP="00AA54BF">
      <w:pPr>
        <w:jc w:val="both"/>
        <w:rPr>
          <w:rFonts w:cs="Times New Roman"/>
          <w:iCs w:val="0"/>
          <w:sz w:val="22"/>
          <w:szCs w:val="22"/>
        </w:rPr>
      </w:pPr>
      <w:r>
        <w:rPr>
          <w:rFonts w:cs="Times New Roman"/>
          <w:iCs w:val="0"/>
          <w:sz w:val="22"/>
          <w:szCs w:val="22"/>
        </w:rPr>
        <w:t>Palácio dos Pioneiros, Gabinete do Prefeito Municipal, Nova Xavantina, 13 de novembro de 2017.</w:t>
      </w:r>
    </w:p>
    <w:p w:rsidR="00AA54BF" w:rsidRDefault="00AA54BF" w:rsidP="00AA54BF">
      <w:pPr>
        <w:jc w:val="both"/>
        <w:rPr>
          <w:rFonts w:cs="Times New Roman"/>
          <w:iCs w:val="0"/>
          <w:sz w:val="22"/>
          <w:szCs w:val="22"/>
        </w:rPr>
      </w:pPr>
    </w:p>
    <w:p w:rsidR="00AA54BF" w:rsidRDefault="00AA54BF" w:rsidP="00AA54BF">
      <w:pPr>
        <w:jc w:val="both"/>
        <w:rPr>
          <w:rFonts w:cs="Times New Roman"/>
          <w:iCs w:val="0"/>
          <w:sz w:val="22"/>
          <w:szCs w:val="22"/>
        </w:rPr>
      </w:pPr>
    </w:p>
    <w:p w:rsidR="00AA54BF" w:rsidRDefault="00AA54BF" w:rsidP="00AA54BF">
      <w:pPr>
        <w:jc w:val="both"/>
        <w:rPr>
          <w:rFonts w:cs="Times New Roman"/>
          <w:iCs w:val="0"/>
          <w:sz w:val="22"/>
          <w:szCs w:val="22"/>
        </w:rPr>
      </w:pPr>
    </w:p>
    <w:p w:rsidR="00AA54BF" w:rsidRDefault="00AA54BF" w:rsidP="00AA54BF">
      <w:pPr>
        <w:jc w:val="center"/>
        <w:rPr>
          <w:rFonts w:cs="Times New Roman"/>
          <w:b/>
          <w:bCs/>
          <w:iCs w:val="0"/>
          <w:sz w:val="22"/>
          <w:szCs w:val="22"/>
        </w:rPr>
      </w:pPr>
      <w:r>
        <w:rPr>
          <w:rFonts w:cs="Times New Roman"/>
          <w:b/>
          <w:bCs/>
          <w:iCs w:val="0"/>
          <w:sz w:val="22"/>
          <w:szCs w:val="22"/>
        </w:rPr>
        <w:t>João Batista Vaz da Silva - Cebola</w:t>
      </w:r>
    </w:p>
    <w:p w:rsidR="00AA54BF" w:rsidRDefault="00AA54BF" w:rsidP="00AA54BF">
      <w:pPr>
        <w:jc w:val="center"/>
        <w:rPr>
          <w:rFonts w:cs="Times New Roman"/>
          <w:iCs w:val="0"/>
          <w:sz w:val="22"/>
          <w:szCs w:val="22"/>
        </w:rPr>
      </w:pPr>
      <w:r>
        <w:rPr>
          <w:rFonts w:cs="Times New Roman"/>
          <w:iCs w:val="0"/>
          <w:sz w:val="22"/>
          <w:szCs w:val="22"/>
        </w:rPr>
        <w:t>Prefeito Municipal</w:t>
      </w:r>
    </w:p>
    <w:p w:rsidR="00AA54BF" w:rsidRDefault="00AA54BF" w:rsidP="00AA54BF">
      <w:pPr>
        <w:pStyle w:val="Ttulo1"/>
        <w:jc w:val="center"/>
        <w:rPr>
          <w:rFonts w:ascii="Times New Roman" w:hAnsi="Times New Roman" w:cs="Times New Roman"/>
          <w:b/>
          <w:szCs w:val="28"/>
          <w:u w:val="single"/>
        </w:rPr>
      </w:pPr>
    </w:p>
    <w:p w:rsidR="00AA54BF" w:rsidRDefault="00AA54BF" w:rsidP="00AA54BF">
      <w:pPr>
        <w:pStyle w:val="Ttulo1"/>
        <w:jc w:val="center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MENSAGEM N.º 64, DE 13 DE NOVEMBRO DE </w:t>
      </w:r>
      <w:proofErr w:type="gramStart"/>
      <w:r>
        <w:rPr>
          <w:rFonts w:ascii="Times New Roman" w:hAnsi="Times New Roman" w:cs="Times New Roman"/>
          <w:b/>
          <w:szCs w:val="28"/>
          <w:u w:val="single"/>
        </w:rPr>
        <w:t>2017</w:t>
      </w:r>
      <w:proofErr w:type="gramEnd"/>
    </w:p>
    <w:p w:rsidR="00AA54BF" w:rsidRDefault="00AA54BF" w:rsidP="00AA54BF">
      <w:pPr>
        <w:jc w:val="both"/>
        <w:rPr>
          <w:rFonts w:cs="Times New Roman"/>
          <w:sz w:val="28"/>
          <w:szCs w:val="28"/>
          <w:u w:val="single"/>
        </w:rPr>
      </w:pPr>
    </w:p>
    <w:p w:rsidR="00AA54BF" w:rsidRDefault="00AA54BF" w:rsidP="00AA54BF">
      <w:pPr>
        <w:jc w:val="both"/>
        <w:rPr>
          <w:rFonts w:cs="Times New Roman"/>
          <w:sz w:val="28"/>
          <w:szCs w:val="28"/>
          <w:u w:val="single"/>
        </w:rPr>
      </w:pPr>
    </w:p>
    <w:p w:rsidR="00AA54BF" w:rsidRDefault="00AA54BF" w:rsidP="00AA54B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Exmo. Senhor Presidente,</w:t>
      </w:r>
    </w:p>
    <w:p w:rsidR="00AA54BF" w:rsidRDefault="00AA54BF" w:rsidP="00AA54BF">
      <w:pPr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Exmos</w:t>
      </w:r>
      <w:proofErr w:type="spellEnd"/>
      <w:r>
        <w:rPr>
          <w:rFonts w:cs="Times New Roman"/>
          <w:sz w:val="28"/>
          <w:szCs w:val="28"/>
        </w:rPr>
        <w:t>. Senhores Vereadores,</w:t>
      </w:r>
    </w:p>
    <w:p w:rsidR="00AA54BF" w:rsidRDefault="00AA54BF" w:rsidP="00AA54BF">
      <w:pPr>
        <w:jc w:val="both"/>
        <w:rPr>
          <w:rFonts w:cs="Times New Roman"/>
          <w:sz w:val="28"/>
          <w:szCs w:val="28"/>
        </w:rPr>
      </w:pPr>
    </w:p>
    <w:p w:rsidR="00AA54BF" w:rsidRDefault="00AA54BF" w:rsidP="00AA54BF">
      <w:pPr>
        <w:jc w:val="both"/>
        <w:rPr>
          <w:rFonts w:cs="Times New Roman"/>
          <w:sz w:val="28"/>
          <w:szCs w:val="28"/>
        </w:rPr>
      </w:pPr>
    </w:p>
    <w:p w:rsidR="00AA54BF" w:rsidRDefault="00AA54BF" w:rsidP="00AA54BF">
      <w:pPr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Com nossos cordiais cumprimentos, aproveitamos ao ensejo, para em anexo, encaminhar projeto de lei de igual número que </w:t>
      </w:r>
      <w:r>
        <w:rPr>
          <w:rFonts w:cs="Times New Roman"/>
          <w:i/>
          <w:sz w:val="28"/>
          <w:szCs w:val="28"/>
        </w:rPr>
        <w:t>autoriza o Chefe do Poder Executivo Municipal a realizar Processo Seletivo Simplificado, e dá outras providências.</w:t>
      </w:r>
    </w:p>
    <w:p w:rsidR="00AA54BF" w:rsidRDefault="00AA54BF" w:rsidP="00AA54BF">
      <w:pPr>
        <w:jc w:val="both"/>
        <w:rPr>
          <w:rFonts w:cs="Times New Roman"/>
          <w:iCs w:val="0"/>
          <w:sz w:val="28"/>
          <w:szCs w:val="28"/>
        </w:rPr>
      </w:pPr>
    </w:p>
    <w:p w:rsidR="00AA54BF" w:rsidRDefault="00AA54BF" w:rsidP="00AA54BF">
      <w:pPr>
        <w:jc w:val="both"/>
        <w:rPr>
          <w:rFonts w:cs="Times New Roman"/>
          <w:iCs w:val="0"/>
          <w:sz w:val="28"/>
          <w:szCs w:val="28"/>
        </w:rPr>
      </w:pPr>
      <w:r>
        <w:rPr>
          <w:rFonts w:cs="Times New Roman"/>
          <w:iCs w:val="0"/>
          <w:sz w:val="28"/>
          <w:szCs w:val="28"/>
        </w:rPr>
        <w:tab/>
        <w:t xml:space="preserve">Informamos a V. </w:t>
      </w:r>
      <w:proofErr w:type="spellStart"/>
      <w:r>
        <w:rPr>
          <w:rFonts w:cs="Times New Roman"/>
          <w:iCs w:val="0"/>
          <w:sz w:val="28"/>
          <w:szCs w:val="28"/>
        </w:rPr>
        <w:t>Excias</w:t>
      </w:r>
      <w:proofErr w:type="spellEnd"/>
      <w:proofErr w:type="gramStart"/>
      <w:r>
        <w:rPr>
          <w:rFonts w:cs="Times New Roman"/>
          <w:iCs w:val="0"/>
          <w:sz w:val="28"/>
          <w:szCs w:val="28"/>
        </w:rPr>
        <w:t>.,</w:t>
      </w:r>
      <w:proofErr w:type="gramEnd"/>
      <w:r>
        <w:rPr>
          <w:rFonts w:cs="Times New Roman"/>
          <w:iCs w:val="0"/>
          <w:sz w:val="28"/>
          <w:szCs w:val="28"/>
        </w:rPr>
        <w:t xml:space="preserve"> que o projeto em anexo, deriva da necessidade da Secretaria Municipal de Saúde atender a demanda dos serviços públicos prestados pelos Agentes Comunitários de Saúde e Agentes de Combates às Endemias, de modo especial, com vistas a formação do cadastro reserva para atender eventuais substituições legais, tais como: férias, licença prêmio, licença médica, licença para mandado classista, dentre outras previstas em lei.</w:t>
      </w:r>
    </w:p>
    <w:p w:rsidR="00AA54BF" w:rsidRDefault="00AA54BF" w:rsidP="00AA54BF">
      <w:pPr>
        <w:jc w:val="both"/>
        <w:rPr>
          <w:rFonts w:cs="Times New Roman"/>
          <w:iCs w:val="0"/>
          <w:sz w:val="28"/>
          <w:szCs w:val="28"/>
        </w:rPr>
      </w:pPr>
    </w:p>
    <w:p w:rsidR="00AA54BF" w:rsidRDefault="00AA54BF" w:rsidP="00AA54BF">
      <w:pPr>
        <w:jc w:val="both"/>
        <w:rPr>
          <w:iCs w:val="0"/>
          <w:sz w:val="28"/>
          <w:szCs w:val="28"/>
        </w:rPr>
      </w:pPr>
      <w:r>
        <w:rPr>
          <w:rFonts w:cs="Times New Roman"/>
          <w:iCs w:val="0"/>
          <w:sz w:val="28"/>
          <w:szCs w:val="28"/>
        </w:rPr>
        <w:tab/>
        <w:t xml:space="preserve">Desse modo, a Administração Municipal tem de adotar as providências necessárias com a finalidade de realizar processo de seleção simplificado </w:t>
      </w:r>
      <w:r>
        <w:rPr>
          <w:iCs w:val="0"/>
          <w:sz w:val="28"/>
          <w:szCs w:val="28"/>
        </w:rPr>
        <w:t xml:space="preserve">visando </w:t>
      </w:r>
      <w:proofErr w:type="gramStart"/>
      <w:r>
        <w:rPr>
          <w:iCs w:val="0"/>
          <w:sz w:val="28"/>
          <w:szCs w:val="28"/>
        </w:rPr>
        <w:t>a</w:t>
      </w:r>
      <w:proofErr w:type="gramEnd"/>
      <w:r>
        <w:rPr>
          <w:iCs w:val="0"/>
          <w:sz w:val="28"/>
          <w:szCs w:val="28"/>
        </w:rPr>
        <w:t xml:space="preserve"> formação do cadastro reserva para atender às necessidades excepcionais de interesse público municipal da Secretaria Municipal de Saúde, conforme </w:t>
      </w:r>
      <w:proofErr w:type="spellStart"/>
      <w:r>
        <w:rPr>
          <w:iCs w:val="0"/>
          <w:sz w:val="28"/>
          <w:szCs w:val="28"/>
        </w:rPr>
        <w:t>lotacionograma</w:t>
      </w:r>
      <w:proofErr w:type="spellEnd"/>
      <w:r>
        <w:rPr>
          <w:iCs w:val="0"/>
          <w:sz w:val="28"/>
          <w:szCs w:val="28"/>
        </w:rPr>
        <w:t xml:space="preserve"> no projeto em anexo.</w:t>
      </w:r>
    </w:p>
    <w:p w:rsidR="00AA54BF" w:rsidRDefault="00AA54BF" w:rsidP="00AA54BF">
      <w:pPr>
        <w:jc w:val="both"/>
        <w:rPr>
          <w:iCs w:val="0"/>
          <w:sz w:val="28"/>
          <w:szCs w:val="28"/>
        </w:rPr>
      </w:pPr>
    </w:p>
    <w:p w:rsidR="00AA54BF" w:rsidRDefault="00AA54BF" w:rsidP="00AA54BF">
      <w:pPr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ab/>
        <w:t xml:space="preserve">Nesse sentido, solicitamos mais uma vez o apoio dos nobres parlamentares com a finalidade de proceder </w:t>
      </w:r>
      <w:proofErr w:type="gramStart"/>
      <w:r>
        <w:rPr>
          <w:iCs w:val="0"/>
          <w:sz w:val="28"/>
          <w:szCs w:val="28"/>
        </w:rPr>
        <w:t>a</w:t>
      </w:r>
      <w:proofErr w:type="gramEnd"/>
      <w:r>
        <w:rPr>
          <w:iCs w:val="0"/>
          <w:sz w:val="28"/>
          <w:szCs w:val="28"/>
        </w:rPr>
        <w:t xml:space="preserve"> análise e votação da matéria em anexo, dentro das normas regimentais dessa Casa de Leis.</w:t>
      </w:r>
    </w:p>
    <w:p w:rsidR="00AA54BF" w:rsidRDefault="00AA54BF" w:rsidP="00AA54BF">
      <w:pPr>
        <w:jc w:val="both"/>
        <w:rPr>
          <w:iCs w:val="0"/>
          <w:sz w:val="28"/>
          <w:szCs w:val="28"/>
        </w:rPr>
      </w:pPr>
    </w:p>
    <w:p w:rsidR="00AA54BF" w:rsidRDefault="00AA54BF" w:rsidP="00AA54BF">
      <w:pPr>
        <w:jc w:val="both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ab/>
        <w:t>Sem mais para o momento, consignamos votos de estima e apreço.</w:t>
      </w:r>
    </w:p>
    <w:p w:rsidR="00AA54BF" w:rsidRDefault="00AA54BF" w:rsidP="00AA54BF">
      <w:pPr>
        <w:jc w:val="both"/>
        <w:rPr>
          <w:iCs w:val="0"/>
          <w:sz w:val="28"/>
          <w:szCs w:val="28"/>
        </w:rPr>
      </w:pPr>
    </w:p>
    <w:p w:rsidR="00AA54BF" w:rsidRDefault="00AA54BF" w:rsidP="00AA54BF">
      <w:pPr>
        <w:jc w:val="center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Atenciosamente,</w:t>
      </w:r>
    </w:p>
    <w:p w:rsidR="00AA54BF" w:rsidRDefault="00AA54BF" w:rsidP="00AA54BF">
      <w:pPr>
        <w:jc w:val="center"/>
        <w:rPr>
          <w:iCs w:val="0"/>
          <w:sz w:val="28"/>
          <w:szCs w:val="28"/>
        </w:rPr>
      </w:pPr>
    </w:p>
    <w:p w:rsidR="00AA54BF" w:rsidRDefault="00AA54BF" w:rsidP="00AA54BF">
      <w:pPr>
        <w:jc w:val="center"/>
        <w:rPr>
          <w:iCs w:val="0"/>
          <w:sz w:val="28"/>
          <w:szCs w:val="28"/>
        </w:rPr>
      </w:pPr>
    </w:p>
    <w:p w:rsidR="00AA54BF" w:rsidRDefault="00AA54BF" w:rsidP="00AA54BF">
      <w:pPr>
        <w:jc w:val="center"/>
        <w:rPr>
          <w:b/>
          <w:iCs w:val="0"/>
          <w:sz w:val="28"/>
          <w:szCs w:val="28"/>
        </w:rPr>
      </w:pPr>
    </w:p>
    <w:p w:rsidR="00AA54BF" w:rsidRDefault="00AA54BF" w:rsidP="00AA54BF">
      <w:pPr>
        <w:jc w:val="center"/>
        <w:rPr>
          <w:iCs w:val="0"/>
          <w:sz w:val="28"/>
          <w:szCs w:val="28"/>
        </w:rPr>
      </w:pPr>
      <w:r>
        <w:rPr>
          <w:b/>
          <w:iCs w:val="0"/>
          <w:sz w:val="28"/>
          <w:szCs w:val="28"/>
        </w:rPr>
        <w:t>João Batista Vaz da Silva</w:t>
      </w:r>
      <w:r>
        <w:rPr>
          <w:iCs w:val="0"/>
          <w:sz w:val="28"/>
          <w:szCs w:val="28"/>
        </w:rPr>
        <w:t xml:space="preserve"> – Cebola</w:t>
      </w:r>
    </w:p>
    <w:p w:rsidR="00AA54BF" w:rsidRDefault="00AA54BF" w:rsidP="00AA54BF">
      <w:pPr>
        <w:jc w:val="center"/>
        <w:rPr>
          <w:iCs w:val="0"/>
          <w:sz w:val="28"/>
          <w:szCs w:val="28"/>
        </w:rPr>
      </w:pPr>
      <w:r>
        <w:rPr>
          <w:iCs w:val="0"/>
          <w:sz w:val="28"/>
          <w:szCs w:val="28"/>
        </w:rPr>
        <w:t>Prefeito Municipal</w:t>
      </w:r>
    </w:p>
    <w:p w:rsidR="005F0A94" w:rsidRDefault="005F0A94">
      <w:bookmarkStart w:id="0" w:name="_GoBack"/>
      <w:bookmarkEnd w:id="0"/>
    </w:p>
    <w:sectPr w:rsidR="005F0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BF"/>
    <w:rsid w:val="005F0A94"/>
    <w:rsid w:val="00AA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B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54BF"/>
    <w:pPr>
      <w:keepNext/>
      <w:jc w:val="both"/>
      <w:outlineLvl w:val="0"/>
    </w:pPr>
    <w:rPr>
      <w:rFonts w:ascii="Arial" w:hAnsi="Arial"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54BF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AA54BF"/>
    <w:pPr>
      <w:tabs>
        <w:tab w:val="left" w:pos="360"/>
      </w:tabs>
      <w:jc w:val="center"/>
    </w:pPr>
    <w:rPr>
      <w:rFonts w:cs="Times New Roman"/>
      <w:iCs w:val="0"/>
      <w:sz w:val="28"/>
    </w:rPr>
  </w:style>
  <w:style w:type="character" w:customStyle="1" w:styleId="TtuloChar">
    <w:name w:val="Título Char"/>
    <w:basedOn w:val="Fontepargpadro"/>
    <w:link w:val="Ttulo"/>
    <w:rsid w:val="00AA54B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A54BF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A54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A54BF"/>
    <w:pPr>
      <w:ind w:firstLine="1440"/>
      <w:jc w:val="both"/>
    </w:pPr>
    <w:rPr>
      <w:rFonts w:ascii="Arial" w:hAnsi="Arial"/>
      <w:iCs w:val="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A54BF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A54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A54BF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B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54BF"/>
    <w:pPr>
      <w:keepNext/>
      <w:jc w:val="both"/>
      <w:outlineLvl w:val="0"/>
    </w:pPr>
    <w:rPr>
      <w:rFonts w:ascii="Arial" w:hAnsi="Arial"/>
      <w:iCs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54BF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AA54BF"/>
    <w:pPr>
      <w:tabs>
        <w:tab w:val="left" w:pos="360"/>
      </w:tabs>
      <w:jc w:val="center"/>
    </w:pPr>
    <w:rPr>
      <w:rFonts w:cs="Times New Roman"/>
      <w:iCs w:val="0"/>
      <w:sz w:val="28"/>
    </w:rPr>
  </w:style>
  <w:style w:type="character" w:customStyle="1" w:styleId="TtuloChar">
    <w:name w:val="Título Char"/>
    <w:basedOn w:val="Fontepargpadro"/>
    <w:link w:val="Ttulo"/>
    <w:rsid w:val="00AA54B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A54BF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A54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A54BF"/>
    <w:pPr>
      <w:ind w:firstLine="1440"/>
      <w:jc w:val="both"/>
    </w:pPr>
    <w:rPr>
      <w:rFonts w:ascii="Arial" w:hAnsi="Arial"/>
      <w:iCs w:val="0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A54BF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A54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A54BF"/>
    <w:rPr>
      <w:rFonts w:ascii="Times New Roman" w:eastAsia="Times New Roman" w:hAnsi="Times New Roman" w:cs="Arial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2018-02-08T15:18:00Z</dcterms:created>
  <dcterms:modified xsi:type="dcterms:W3CDTF">2018-02-08T15:19:00Z</dcterms:modified>
</cp:coreProperties>
</file>