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06" w:rsidRDefault="00EC2706" w:rsidP="00EC2706">
      <w:pPr>
        <w:pStyle w:val="PargrafodaLista"/>
        <w:spacing w:after="0" w:line="240" w:lineRule="auto"/>
        <w:ind w:left="0"/>
        <w:jc w:val="both"/>
        <w:rPr>
          <w:rFonts w:asciiTheme="majorHAnsi" w:hAnsiTheme="majorHAnsi" w:cs="Times New Roman"/>
          <w:sz w:val="28"/>
          <w:szCs w:val="28"/>
        </w:rPr>
      </w:pPr>
      <w:r w:rsidRPr="000644DA">
        <w:rPr>
          <w:rFonts w:asciiTheme="majorHAnsi" w:eastAsia="Arial Unicode MS" w:hAnsiTheme="majorHAnsi" w:cstheme="minorHAnsi"/>
          <w:sz w:val="28"/>
          <w:szCs w:val="28"/>
        </w:rPr>
        <w:t>Ata da Centésima Vigésima Terceira Sessão da Oitava Legislatura da Câmara Municipal de Nova Xavantina, Estado de Mato Grosso. Sessão Ordinária realizada aos dezesseis dias do mês de novembro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261/GAB/15 do Prefeito Municipal de Nova Xavantina ao Presidente da Câmara Municipal, solicitando o Plenario para realizar um curso de treinamento da Brigada Municipal de Prevenção e Combate a Incêndio e Pânico. Convite do Santuário Nossa Senhora das Graças ao Presidente da Câmara Municipal, convidando para a inauguração da 1ª etapa do Plano de Revitalização do Santuário Nossa Senhora das Garças. E ainda dentro do expediente passamos a Leitura da Indicação nº 204/2015 de autoria do Vereador</w:t>
      </w:r>
      <w:r w:rsidRPr="000644DA">
        <w:rPr>
          <w:rFonts w:asciiTheme="majorHAnsi" w:hAnsiTheme="majorHAnsi" w:cs="Times New Roman"/>
          <w:sz w:val="28"/>
          <w:szCs w:val="28"/>
        </w:rPr>
        <w:t xml:space="preserve"> Luismar Bernardes da Silva encaminhada expediente ao Prefeito Municipal com cópia a Secretaria Municipal de </w:t>
      </w:r>
      <w:proofErr w:type="gramStart"/>
      <w:r w:rsidRPr="000644DA">
        <w:rPr>
          <w:rFonts w:asciiTheme="majorHAnsi" w:hAnsiTheme="majorHAnsi" w:cs="Times New Roman"/>
          <w:sz w:val="28"/>
          <w:szCs w:val="28"/>
        </w:rPr>
        <w:t>Infra estrutura</w:t>
      </w:r>
      <w:proofErr w:type="gramEnd"/>
      <w:r w:rsidRPr="000644DA">
        <w:rPr>
          <w:rFonts w:asciiTheme="majorHAnsi" w:hAnsiTheme="majorHAnsi" w:cs="Times New Roman"/>
          <w:sz w:val="28"/>
          <w:szCs w:val="28"/>
        </w:rPr>
        <w:t xml:space="preserve"> no sentido de construir um Cruzeiro de cimento no Cemitério Santa Catarina no Bairro Toneto</w:t>
      </w:r>
      <w:r w:rsidRPr="000644DA">
        <w:rPr>
          <w:rFonts w:asciiTheme="majorHAnsi" w:eastAsia="Arial Unicode MS" w:hAnsiTheme="majorHAnsi" w:cstheme="minorHAnsi"/>
          <w:sz w:val="28"/>
          <w:szCs w:val="28"/>
        </w:rPr>
        <w:t xml:space="preserve"> Leitura da Indicação nº 205/2015 de autoria do Vereador </w:t>
      </w:r>
      <w:r w:rsidRPr="000644DA">
        <w:rPr>
          <w:rFonts w:asciiTheme="majorHAnsi" w:hAnsiTheme="majorHAnsi" w:cs="Times New Roman"/>
          <w:sz w:val="28"/>
          <w:szCs w:val="28"/>
        </w:rPr>
        <w:t>Luismar Bernardes da Silva encaminhada expediente ao Prefeito Municipal com cópia a Secretaria Municipal de Infra estrutura no sentido de fazer a abertura da Rua Iporá sentido Cemitério em linha reta tirando uma curva existente.</w:t>
      </w:r>
      <w:r w:rsidRPr="000644DA">
        <w:rPr>
          <w:rFonts w:asciiTheme="majorHAnsi" w:eastAsia="Arial Unicode MS" w:hAnsiTheme="majorHAnsi" w:cstheme="minorHAnsi"/>
          <w:sz w:val="28"/>
          <w:szCs w:val="28"/>
        </w:rPr>
        <w:t xml:space="preserve"> Leitura da Indicação nº 206/2015 de autoria do Vereador</w:t>
      </w:r>
      <w:r w:rsidRPr="000644DA">
        <w:rPr>
          <w:rFonts w:asciiTheme="majorHAnsi" w:hAnsiTheme="majorHAnsi" w:cs="Times New Roman"/>
          <w:sz w:val="28"/>
          <w:szCs w:val="28"/>
        </w:rPr>
        <w:t xml:space="preserve"> Luismar Bernardes da Silva, encaminhada expediente ao Prefeito Municipal com cópia a Secretaria Municipal de </w:t>
      </w:r>
      <w:proofErr w:type="gramStart"/>
      <w:r w:rsidRPr="000644DA">
        <w:rPr>
          <w:rFonts w:asciiTheme="majorHAnsi" w:hAnsiTheme="majorHAnsi" w:cs="Times New Roman"/>
          <w:sz w:val="28"/>
          <w:szCs w:val="28"/>
        </w:rPr>
        <w:t>Infra estrutura</w:t>
      </w:r>
      <w:proofErr w:type="gramEnd"/>
      <w:r w:rsidRPr="000644DA">
        <w:rPr>
          <w:rFonts w:asciiTheme="majorHAnsi" w:hAnsiTheme="majorHAnsi" w:cs="Times New Roman"/>
          <w:sz w:val="28"/>
          <w:szCs w:val="28"/>
        </w:rPr>
        <w:t xml:space="preserve"> mostrando a necessidade de fazer a abertura da Rua </w:t>
      </w:r>
      <w:proofErr w:type="spellStart"/>
      <w:r w:rsidRPr="000644DA">
        <w:rPr>
          <w:rFonts w:asciiTheme="majorHAnsi" w:hAnsiTheme="majorHAnsi" w:cs="Times New Roman"/>
          <w:sz w:val="28"/>
          <w:szCs w:val="28"/>
        </w:rPr>
        <w:t>Ajurica</w:t>
      </w:r>
      <w:proofErr w:type="spellEnd"/>
      <w:r w:rsidRPr="000644DA">
        <w:rPr>
          <w:rFonts w:asciiTheme="majorHAnsi" w:hAnsiTheme="majorHAnsi" w:cs="Times New Roman"/>
          <w:sz w:val="28"/>
          <w:szCs w:val="28"/>
        </w:rPr>
        <w:t xml:space="preserve"> em toda sua extensão. </w:t>
      </w: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Pr="000644DA" w:rsidRDefault="00EC2706" w:rsidP="00EC2706">
      <w:pPr>
        <w:pStyle w:val="PargrafodaLista"/>
        <w:spacing w:after="0" w:line="240" w:lineRule="auto"/>
        <w:ind w:left="0"/>
        <w:jc w:val="both"/>
        <w:rPr>
          <w:rFonts w:asciiTheme="majorHAnsi" w:eastAsia="Arial Unicode MS" w:hAnsiTheme="majorHAnsi" w:cstheme="minorHAnsi"/>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r w:rsidRPr="000644DA">
        <w:rPr>
          <w:rFonts w:asciiTheme="majorHAnsi" w:eastAsia="Arial Unicode MS" w:hAnsiTheme="majorHAnsi" w:cstheme="minorHAnsi"/>
          <w:sz w:val="28"/>
          <w:szCs w:val="28"/>
        </w:rPr>
        <w:lastRenderedPageBreak/>
        <w:t xml:space="preserve">Leitura da Indicação nº 207/2015 de autoria da Vereadora </w:t>
      </w:r>
      <w:r w:rsidRPr="000644DA">
        <w:rPr>
          <w:rFonts w:asciiTheme="majorHAnsi" w:hAnsiTheme="majorHAnsi" w:cs="Times New Roman"/>
          <w:sz w:val="28"/>
          <w:szCs w:val="28"/>
        </w:rPr>
        <w:t xml:space="preserve">Eliane Silveira Dias encaminhada expediente ao Secretário de Estado de Trabalho, Emprego e Assistência Social, Senhor </w:t>
      </w:r>
      <w:proofErr w:type="spellStart"/>
      <w:r w:rsidRPr="000644DA">
        <w:rPr>
          <w:rFonts w:asciiTheme="majorHAnsi" w:hAnsiTheme="majorHAnsi" w:cs="Times New Roman"/>
          <w:sz w:val="28"/>
          <w:szCs w:val="28"/>
        </w:rPr>
        <w:t>Valdney</w:t>
      </w:r>
      <w:proofErr w:type="spellEnd"/>
      <w:r w:rsidRPr="000644DA">
        <w:rPr>
          <w:rFonts w:asciiTheme="majorHAnsi" w:hAnsiTheme="majorHAnsi" w:cs="Times New Roman"/>
          <w:sz w:val="28"/>
          <w:szCs w:val="28"/>
        </w:rPr>
        <w:t xml:space="preserve"> Arruda no sentido de destinar para Nova Xavantina, curso de manejo de suinocultura e transformação de embutidos e defumados destinados a Agricultura </w:t>
      </w:r>
      <w:proofErr w:type="gramStart"/>
      <w:r w:rsidRPr="000644DA">
        <w:rPr>
          <w:rFonts w:asciiTheme="majorHAnsi" w:hAnsiTheme="majorHAnsi" w:cs="Times New Roman"/>
          <w:sz w:val="28"/>
          <w:szCs w:val="28"/>
        </w:rPr>
        <w:t>Familiar.</w:t>
      </w:r>
      <w:proofErr w:type="gramEnd"/>
      <w:r w:rsidRPr="000644DA">
        <w:rPr>
          <w:rFonts w:asciiTheme="majorHAnsi" w:eastAsia="Arial Unicode MS" w:hAnsiTheme="majorHAnsi" w:cstheme="minorHAnsi"/>
          <w:sz w:val="28"/>
          <w:szCs w:val="28"/>
        </w:rPr>
        <w:t>Leitura da Indicação nº 208/2015 de autoria da Vereadora</w:t>
      </w:r>
      <w:r w:rsidRPr="000644DA">
        <w:rPr>
          <w:rFonts w:asciiTheme="majorHAnsi" w:hAnsiTheme="majorHAnsi" w:cs="Times New Roman"/>
          <w:sz w:val="28"/>
          <w:szCs w:val="28"/>
        </w:rPr>
        <w:t xml:space="preserve"> Eliane Silveira Dias, encaminhada expediente ao Secretário de Estado de Trabalho, Emprego e Assistência Social Senhor </w:t>
      </w:r>
      <w:proofErr w:type="spellStart"/>
      <w:r w:rsidRPr="000644DA">
        <w:rPr>
          <w:rFonts w:asciiTheme="majorHAnsi" w:hAnsiTheme="majorHAnsi" w:cs="Times New Roman"/>
          <w:sz w:val="28"/>
          <w:szCs w:val="28"/>
        </w:rPr>
        <w:t>Valdney</w:t>
      </w:r>
      <w:proofErr w:type="spellEnd"/>
      <w:r w:rsidRPr="000644DA">
        <w:rPr>
          <w:rFonts w:asciiTheme="majorHAnsi" w:hAnsiTheme="majorHAnsi" w:cs="Times New Roman"/>
          <w:sz w:val="28"/>
          <w:szCs w:val="28"/>
        </w:rPr>
        <w:t xml:space="preserve"> Arruda mostrando a necessidade de realizar em Nova Xavantina Conferencia Municipal de Política sobre drogas.</w:t>
      </w:r>
      <w:r w:rsidRPr="000644DA">
        <w:rPr>
          <w:rFonts w:asciiTheme="majorHAnsi" w:eastAsia="Arial Unicode MS" w:hAnsiTheme="majorHAnsi" w:cstheme="minorHAnsi"/>
          <w:sz w:val="28"/>
          <w:szCs w:val="28"/>
        </w:rPr>
        <w:t>Leitura da Indicação nº 209/2015 de autoria do Vereador</w:t>
      </w:r>
      <w:r w:rsidRPr="000644DA">
        <w:rPr>
          <w:rFonts w:asciiTheme="majorHAnsi" w:hAnsiTheme="majorHAnsi" w:cs="Times New Roman"/>
          <w:sz w:val="28"/>
          <w:szCs w:val="28"/>
        </w:rPr>
        <w:t xml:space="preserve"> José Gilberto, encaminhada expediente ao Prefeito Municipal com cópias ao Senador da Republica Wellington Fagundes, Deputado Federal Valtenir Pereira e ao Superintendente do DNIT de Mato Grosso no sentido de viabilizar convenio para prolongamento da Via Original da BR-158 até a Avenida Professor Dr. Renato Figueiro Varella que dá acesso ao Campus da UNEMAT de Nova Xavantina.</w:t>
      </w:r>
      <w:r>
        <w:rPr>
          <w:rFonts w:asciiTheme="majorHAnsi" w:eastAsia="Arial Unicode MS" w:hAnsiTheme="majorHAnsi" w:cstheme="minorHAnsi"/>
          <w:sz w:val="28"/>
          <w:szCs w:val="28"/>
        </w:rPr>
        <w:t xml:space="preserve"> </w:t>
      </w:r>
      <w:r w:rsidRPr="000644DA">
        <w:rPr>
          <w:rFonts w:asciiTheme="majorHAnsi" w:eastAsia="Arial Unicode MS" w:hAnsiTheme="majorHAnsi" w:cstheme="minorHAnsi"/>
          <w:sz w:val="28"/>
          <w:szCs w:val="28"/>
        </w:rPr>
        <w:t xml:space="preserve">Leitura da Indicação nº 210/2015 de autoria do Vereador </w:t>
      </w:r>
      <w:r w:rsidRPr="000644DA">
        <w:rPr>
          <w:rFonts w:asciiTheme="majorHAnsi" w:hAnsiTheme="majorHAnsi" w:cs="Times New Roman"/>
          <w:sz w:val="28"/>
          <w:szCs w:val="28"/>
        </w:rPr>
        <w:t xml:space="preserve">José Gilberto, encaminhada expediente ao Prefeito Municipal com cópias ao Senador da Republica Wellington Fagundes, Deputado Federal Valtenir Pereira, Superintendente do DNIT de Mato Grosso e ao Diretor Executivo do Movimento Pró-Logistica de Brasília no sentido da substituição dos quebra-molas por barreiras eletrônicas na passagem urbana do Município de Nova Xavantina. </w:t>
      </w:r>
      <w:r w:rsidRPr="000644DA">
        <w:rPr>
          <w:rFonts w:asciiTheme="majorHAnsi" w:eastAsia="Arial Unicode MS" w:hAnsiTheme="majorHAnsi" w:cstheme="minorHAnsi"/>
          <w:sz w:val="28"/>
          <w:szCs w:val="28"/>
        </w:rPr>
        <w:t xml:space="preserve">Leitura da Indicação nº 211/2015 de autoria do Vereador </w:t>
      </w:r>
      <w:r w:rsidRPr="000644DA">
        <w:rPr>
          <w:rFonts w:asciiTheme="majorHAnsi" w:hAnsiTheme="majorHAnsi" w:cs="Times New Roman"/>
          <w:sz w:val="28"/>
          <w:szCs w:val="28"/>
        </w:rPr>
        <w:t xml:space="preserve">José Gilberto, encaminhada expediente ao Prefeito Municipal com cópias as Secretarias Municipais de Desporto e Lazer e de </w:t>
      </w:r>
      <w:proofErr w:type="gramStart"/>
      <w:r w:rsidRPr="000644DA">
        <w:rPr>
          <w:rFonts w:asciiTheme="majorHAnsi" w:hAnsiTheme="majorHAnsi" w:cs="Times New Roman"/>
          <w:sz w:val="28"/>
          <w:szCs w:val="28"/>
        </w:rPr>
        <w:t>Infra estrutura</w:t>
      </w:r>
      <w:proofErr w:type="gramEnd"/>
      <w:r w:rsidRPr="000644DA">
        <w:rPr>
          <w:rFonts w:asciiTheme="majorHAnsi" w:hAnsiTheme="majorHAnsi" w:cs="Times New Roman"/>
          <w:sz w:val="28"/>
          <w:szCs w:val="28"/>
        </w:rPr>
        <w:t xml:space="preserve"> no sentido de realizar reparos no muro de proteção do Estádio Municipal Virgilio Nascimento, danificado pelas chuvas. Terminado o expediente o Senhor Presidente paralisou a presente Sessão por dez minutos cumprindo disposições regimentais. Passado os dez minutos voltando aos trabalhos passamos a Ordem do Dia com o Projeto de Lei nº 003/2015 do Poder Executivo que Autoriza o Poder Executivo Municipal doar bens moveis a terceiros e </w:t>
      </w:r>
      <w:proofErr w:type="gramStart"/>
      <w:r w:rsidRPr="000644DA">
        <w:rPr>
          <w:rFonts w:asciiTheme="majorHAnsi" w:hAnsiTheme="majorHAnsi" w:cs="Times New Roman"/>
          <w:sz w:val="28"/>
          <w:szCs w:val="28"/>
        </w:rPr>
        <w:t>dá</w:t>
      </w:r>
      <w:proofErr w:type="gramEnd"/>
      <w:r w:rsidRPr="000644DA">
        <w:rPr>
          <w:rFonts w:asciiTheme="majorHAnsi" w:hAnsiTheme="majorHAnsi" w:cs="Times New Roman"/>
          <w:sz w:val="28"/>
          <w:szCs w:val="28"/>
        </w:rPr>
        <w:t xml:space="preserve"> outras providencias. Pareceres Favoráveis das Comissões de Constituição, Legislação e Redação Final, Finanças e Orçamento e colocado os Pareceres em discussão, ninguem se manifestou e em votação os Pareceres foram </w:t>
      </w: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Default="00EC2706" w:rsidP="00EC2706">
      <w:pPr>
        <w:pStyle w:val="PargrafodaLista"/>
        <w:spacing w:after="0" w:line="240" w:lineRule="auto"/>
        <w:ind w:left="0"/>
        <w:jc w:val="both"/>
        <w:rPr>
          <w:rFonts w:asciiTheme="majorHAnsi" w:hAnsiTheme="majorHAnsi" w:cs="Times New Roman"/>
          <w:sz w:val="28"/>
          <w:szCs w:val="28"/>
        </w:rPr>
      </w:pPr>
    </w:p>
    <w:p w:rsidR="00EC2706" w:rsidRPr="000644DA" w:rsidRDefault="00EC2706" w:rsidP="00EC2706">
      <w:pPr>
        <w:pStyle w:val="PargrafodaLista"/>
        <w:spacing w:after="0" w:line="240" w:lineRule="auto"/>
        <w:ind w:left="0"/>
        <w:jc w:val="both"/>
        <w:rPr>
          <w:rFonts w:asciiTheme="majorHAnsi" w:eastAsia="Arial Unicode MS" w:hAnsiTheme="majorHAnsi" w:cstheme="minorHAnsi"/>
          <w:sz w:val="28"/>
          <w:szCs w:val="28"/>
        </w:rPr>
      </w:pPr>
      <w:proofErr w:type="gramStart"/>
      <w:r w:rsidRPr="000644DA">
        <w:rPr>
          <w:rFonts w:asciiTheme="majorHAnsi" w:hAnsiTheme="majorHAnsi" w:cs="Times New Roman"/>
          <w:sz w:val="28"/>
          <w:szCs w:val="28"/>
        </w:rPr>
        <w:lastRenderedPageBreak/>
        <w:t>aprovados</w:t>
      </w:r>
      <w:proofErr w:type="gramEnd"/>
      <w:r w:rsidRPr="000644DA">
        <w:rPr>
          <w:rFonts w:asciiTheme="majorHAnsi" w:hAnsiTheme="majorHAnsi" w:cs="Times New Roman"/>
          <w:sz w:val="28"/>
          <w:szCs w:val="28"/>
        </w:rPr>
        <w:t xml:space="preserve"> por unanimidade e colocado o Projeto em discussão final, ninguem se manifestou e em votação o Projeto foi aprovado por unanimidade. Projeto de Lei nº 047/2015</w:t>
      </w:r>
      <w:r w:rsidRPr="000644DA">
        <w:rPr>
          <w:rFonts w:asciiTheme="majorHAnsi" w:hAnsiTheme="majorHAnsi" w:cs="Times New Roman"/>
          <w:b/>
          <w:sz w:val="28"/>
          <w:szCs w:val="28"/>
        </w:rPr>
        <w:t xml:space="preserve"> </w:t>
      </w:r>
      <w:r w:rsidRPr="000644DA">
        <w:rPr>
          <w:rFonts w:asciiTheme="majorHAnsi" w:hAnsiTheme="majorHAnsi" w:cs="Times New Roman"/>
          <w:sz w:val="28"/>
          <w:szCs w:val="28"/>
        </w:rPr>
        <w:t xml:space="preserve">do Poder Executivo Municipal que Autoriza o Poder Executivo Municipal doar imóvel urbano a terceiros, e </w:t>
      </w:r>
      <w:proofErr w:type="gramStart"/>
      <w:r w:rsidRPr="000644DA">
        <w:rPr>
          <w:rFonts w:asciiTheme="majorHAnsi" w:hAnsiTheme="majorHAnsi" w:cs="Times New Roman"/>
          <w:sz w:val="28"/>
          <w:szCs w:val="28"/>
        </w:rPr>
        <w:t>dá</w:t>
      </w:r>
      <w:proofErr w:type="gramEnd"/>
      <w:r w:rsidRPr="000644DA">
        <w:rPr>
          <w:rFonts w:asciiTheme="majorHAnsi" w:hAnsiTheme="majorHAnsi" w:cs="Times New Roman"/>
          <w:sz w:val="28"/>
          <w:szCs w:val="28"/>
        </w:rPr>
        <w:t xml:space="preserve"> outras providencias. Pareceres favoráveis das Comissões de Constituição, Legislação e Redação Final, Finanças e Orçamento e colocado o Projeto em discussão final, ninguem de manifestou e em votação o Projeto foi aprovado por unanimidade. Indicações nºs 204, 205, 206, 207, 208, 209, 210 e 211/2015 de autoria dos Vereadores Luismar Bernardes da Silva, Eliane Silveira Dias e Jose Gilberto Rota e colocadas em discussão final, ninguem se manifestou e em votação as indicações foram aprovadas em bloco por unanimidade. Terminado a Ordem do Dia e não havendo nenhum Vereador inscrito para fazer uso da palavra o senhor Presidente comentou sobre a conversa que teve com o senhor Artur Carneiro – </w:t>
      </w:r>
      <w:proofErr w:type="spellStart"/>
      <w:r w:rsidRPr="000644DA">
        <w:rPr>
          <w:rFonts w:asciiTheme="majorHAnsi" w:hAnsiTheme="majorHAnsi" w:cs="Times New Roman"/>
          <w:sz w:val="28"/>
          <w:szCs w:val="28"/>
        </w:rPr>
        <w:t>Cocão</w:t>
      </w:r>
      <w:proofErr w:type="spellEnd"/>
      <w:r w:rsidRPr="000644DA">
        <w:rPr>
          <w:rFonts w:asciiTheme="majorHAnsi" w:hAnsiTheme="majorHAnsi" w:cs="Times New Roman"/>
          <w:sz w:val="28"/>
          <w:szCs w:val="28"/>
        </w:rPr>
        <w:t xml:space="preserve"> que o Corpo de Bombeiros estaria fechando a feira livre neste domingo porque esta funcionando em situação irregular e imediatamente entrei em contato com o Prefeito Municipal e ele ligou para o Secretário de </w:t>
      </w:r>
      <w:proofErr w:type="gramStart"/>
      <w:r w:rsidRPr="000644DA">
        <w:rPr>
          <w:rFonts w:asciiTheme="majorHAnsi" w:hAnsiTheme="majorHAnsi" w:cs="Times New Roman"/>
          <w:sz w:val="28"/>
          <w:szCs w:val="28"/>
        </w:rPr>
        <w:t>infra estrutura</w:t>
      </w:r>
      <w:proofErr w:type="gramEnd"/>
      <w:r w:rsidRPr="000644DA">
        <w:rPr>
          <w:rFonts w:asciiTheme="majorHAnsi" w:hAnsiTheme="majorHAnsi" w:cs="Times New Roman"/>
          <w:sz w:val="28"/>
          <w:szCs w:val="28"/>
        </w:rPr>
        <w:t xml:space="preserve"> – Nego e ficou decidido que a feira livre continua provisório na Igreja São Sebastião e que num prazo Maximo de trinta dias a estrutura da feira coberta danificada pela ultima chuva esta pronta para o funcionamento no local. E não havendo mais nada a tratar o senhor Presidente declarou encerrada a presente Sessão do dia dezesseis de novembro de dois mil e quinze, ás vinte horas e quarenta e dois minutos. Esta Ata lida e achada correta e conforme vai devidamente assinada.</w:t>
      </w:r>
    </w:p>
    <w:p w:rsidR="00EC2706" w:rsidRPr="000644DA" w:rsidRDefault="00EC2706" w:rsidP="00EC2706">
      <w:pPr>
        <w:pStyle w:val="PargrafodaLista"/>
        <w:spacing w:after="0" w:line="240" w:lineRule="auto"/>
        <w:ind w:left="0"/>
        <w:jc w:val="both"/>
        <w:rPr>
          <w:rFonts w:asciiTheme="majorHAnsi" w:eastAsia="Arial Unicode MS" w:hAnsiTheme="majorHAnsi" w:cstheme="minorHAnsi"/>
          <w:sz w:val="28"/>
          <w:szCs w:val="28"/>
        </w:rPr>
      </w:pPr>
    </w:p>
    <w:p w:rsidR="000B05D5" w:rsidRDefault="000B05D5"/>
    <w:sectPr w:rsidR="000B05D5" w:rsidSect="000B05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2706"/>
    <w:rsid w:val="000B05D5"/>
    <w:rsid w:val="00EC27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5D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27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5179</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2015-11-17T18:35:00Z</dcterms:created>
  <dcterms:modified xsi:type="dcterms:W3CDTF">2015-11-17T18:36:00Z</dcterms:modified>
</cp:coreProperties>
</file>