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1A0F3" w14:textId="1D5A8177" w:rsidR="000F33F9" w:rsidRDefault="000F33F9" w:rsidP="000F33F9">
      <w:pPr>
        <w:pStyle w:val="Standard"/>
        <w:spacing w:line="36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 w:cs="Times New Roman"/>
          <w:b/>
          <w:u w:val="single"/>
        </w:rPr>
        <w:t>EMENDA ADITIVA E MODIFICATIVA</w:t>
      </w:r>
      <w:r>
        <w:rPr>
          <w:rFonts w:ascii="Verdana" w:hAnsi="Verdana" w:cs="Times New Roman"/>
          <w:b/>
          <w:u w:val="single"/>
        </w:rPr>
        <w:t xml:space="preserve"> Nº 01 DE 18 DE FEVEREIRO DE 2026</w:t>
      </w:r>
      <w:r>
        <w:rPr>
          <w:rFonts w:ascii="Verdana" w:hAnsi="Verdana" w:cs="Times New Roman"/>
          <w:b/>
          <w:u w:val="single"/>
        </w:rPr>
        <w:t xml:space="preserve"> AO PROJETO DE LEI </w:t>
      </w:r>
      <w:r>
        <w:rPr>
          <w:rFonts w:ascii="Verdana" w:hAnsi="Verdana" w:cs="Times New Roman"/>
          <w:b/>
          <w:u w:val="single"/>
        </w:rPr>
        <w:t xml:space="preserve">EXECUTIVO </w:t>
      </w:r>
      <w:r>
        <w:rPr>
          <w:rFonts w:ascii="Verdana" w:hAnsi="Verdana" w:cs="Times New Roman"/>
          <w:b/>
          <w:u w:val="single"/>
        </w:rPr>
        <w:t xml:space="preserve">DE </w:t>
      </w:r>
      <w:r>
        <w:rPr>
          <w:rFonts w:ascii="Verdana" w:hAnsi="Verdana"/>
          <w:b/>
          <w:u w:val="single"/>
        </w:rPr>
        <w:t>Nº</w:t>
      </w:r>
      <w:r>
        <w:rPr>
          <w:rFonts w:ascii="Verdana" w:hAnsi="Verdana"/>
          <w:b/>
          <w:u w:val="single"/>
        </w:rPr>
        <w:t xml:space="preserve"> 012</w:t>
      </w:r>
      <w:r>
        <w:rPr>
          <w:rFonts w:ascii="Verdana" w:hAnsi="Verdana"/>
          <w:b/>
          <w:u w:val="single"/>
        </w:rPr>
        <w:t>/2026.</w:t>
      </w:r>
    </w:p>
    <w:p w14:paraId="3D729FB3" w14:textId="3F792501" w:rsidR="000F33F9" w:rsidRPr="000F33F9" w:rsidRDefault="000F33F9" w:rsidP="000F33F9">
      <w:pPr>
        <w:pStyle w:val="Standard"/>
        <w:spacing w:line="360" w:lineRule="auto"/>
        <w:jc w:val="both"/>
        <w:rPr>
          <w:rFonts w:ascii="Verdana" w:hAnsi="Verdana"/>
          <w:b/>
        </w:rPr>
      </w:pPr>
      <w:r w:rsidRPr="000F33F9">
        <w:rPr>
          <w:rFonts w:ascii="Verdana" w:hAnsi="Verdana"/>
          <w:b/>
        </w:rPr>
        <w:t>AUTOR:</w:t>
      </w:r>
      <w:r>
        <w:rPr>
          <w:rFonts w:ascii="Verdana" w:hAnsi="Verdana"/>
          <w:b/>
        </w:rPr>
        <w:t xml:space="preserve"> Ednaldo Fragas da Silva</w:t>
      </w:r>
    </w:p>
    <w:p w14:paraId="0DE87F18" w14:textId="77777777" w:rsidR="000F33F9" w:rsidRDefault="000F33F9" w:rsidP="000F33F9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2B607617" w14:textId="50F858C9" w:rsidR="000F33F9" w:rsidRDefault="000F33F9" w:rsidP="000F33F9">
      <w:pPr>
        <w:pStyle w:val="Standard"/>
        <w:spacing w:line="360" w:lineRule="auto"/>
        <w:ind w:left="2127"/>
        <w:jc w:val="both"/>
        <w:rPr>
          <w:rFonts w:ascii="Verdana" w:hAnsi="Verdana"/>
        </w:rPr>
      </w:pPr>
      <w:r>
        <w:rPr>
          <w:rFonts w:ascii="Verdana" w:hAnsi="Verdana"/>
          <w:i/>
          <w:iCs/>
        </w:rPr>
        <w:t>Altera e acrescenta dispositivos ao Projeto de Lei nº 12/2026, para ampliar a possibilidade de celebração de convênios e repasses a outras associações ou entidades no âmbito do Município de Nova Xavantina/MT</w:t>
      </w:r>
      <w:r>
        <w:rPr>
          <w:rFonts w:ascii="Verdana" w:hAnsi="Verdana"/>
        </w:rPr>
        <w:t>.</w:t>
      </w:r>
    </w:p>
    <w:p w14:paraId="283FD313" w14:textId="77777777" w:rsidR="000F33F9" w:rsidRDefault="000F33F9" w:rsidP="000F33F9">
      <w:pPr>
        <w:spacing w:line="360" w:lineRule="auto"/>
        <w:jc w:val="both"/>
        <w:rPr>
          <w:rFonts w:ascii="Verdana" w:hAnsi="Verdana"/>
        </w:rPr>
      </w:pPr>
    </w:p>
    <w:p w14:paraId="67D99A77" w14:textId="19800199" w:rsidR="000F33F9" w:rsidRDefault="000F33F9" w:rsidP="000F33F9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>
        <w:rPr>
          <w:rFonts w:ascii="Verdana" w:eastAsia="Calibri" w:hAnsi="Verdana"/>
          <w:b/>
          <w:bCs/>
        </w:rPr>
        <w:t>O PREFEITO MUNICIPAL DE NOVA XAVANTINA, ESTADO DE MATO GROSSO,</w:t>
      </w:r>
      <w:r>
        <w:rPr>
          <w:rFonts w:ascii="Verdana" w:eastAsia="Calibri" w:hAnsi="Verdana"/>
        </w:rPr>
        <w:t xml:space="preserve"> faz saber a Câmara Municipal aprovou que ele sanciona a emenda.</w:t>
      </w:r>
    </w:p>
    <w:p w14:paraId="07DF0335" w14:textId="77777777" w:rsidR="000F33F9" w:rsidRDefault="000F33F9" w:rsidP="000F33F9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2207A9B0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Art. 1º</w:t>
      </w:r>
      <w:r>
        <w:rPr>
          <w:rFonts w:ascii="Verdana" w:hAnsi="Verdana"/>
        </w:rPr>
        <w:t xml:space="preserve"> O art. 1º do Projeto de Lei nº 12/2026 passa a vigorar com a seguinte redação:</w:t>
      </w:r>
    </w:p>
    <w:p w14:paraId="1B059257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“</w:t>
      </w:r>
      <w:r>
        <w:rPr>
          <w:rFonts w:ascii="Verdana" w:hAnsi="Verdana"/>
          <w:b/>
          <w:bCs/>
          <w:i/>
          <w:iCs/>
        </w:rPr>
        <w:t>Art. 1º</w:t>
      </w:r>
      <w:r>
        <w:rPr>
          <w:rFonts w:ascii="Verdana" w:hAnsi="Verdana"/>
          <w:i/>
          <w:iCs/>
        </w:rPr>
        <w:t xml:space="preserve"> Fica o Poder Executivo Municipal autorizado a repassar, no exercício de 2026, recursos financeiros no valor global de até R$ 100.000,00 (cem mil reais) às associações de bairros </w:t>
      </w:r>
      <w:r>
        <w:rPr>
          <w:rFonts w:ascii="Verdana" w:hAnsi="Verdana"/>
          <w:b/>
          <w:bCs/>
          <w:i/>
          <w:iCs/>
        </w:rPr>
        <w:t>e a outras associações ou entidades privadas sem fins lucrativos</w:t>
      </w:r>
      <w:r>
        <w:rPr>
          <w:rFonts w:ascii="Verdana" w:hAnsi="Verdana"/>
          <w:i/>
          <w:iCs/>
        </w:rPr>
        <w:t>, com atuação no âmbito do Município de Nova Xavantina/MT.</w:t>
      </w:r>
      <w:r>
        <w:rPr>
          <w:rFonts w:ascii="Verdana" w:hAnsi="Verdana"/>
        </w:rPr>
        <w:t>”</w:t>
      </w:r>
    </w:p>
    <w:p w14:paraId="3FCBDF6F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Art. 2º</w:t>
      </w:r>
      <w:r>
        <w:rPr>
          <w:rFonts w:ascii="Verdana" w:hAnsi="Verdana"/>
        </w:rPr>
        <w:t xml:space="preserve"> Acrescenta-se o § 2º ao art. 1º do Projeto de Lei nº 12/2026, renumerando-se o parágrafo único para § 1º:</w:t>
      </w:r>
    </w:p>
    <w:p w14:paraId="0B477846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</w:rPr>
        <w:t>“§ 2º</w:t>
      </w:r>
      <w:r>
        <w:rPr>
          <w:rFonts w:ascii="Verdana" w:hAnsi="Verdana"/>
          <w:i/>
          <w:iCs/>
        </w:rPr>
        <w:t xml:space="preserve"> A celebração de convênios e os repasses de recursos previstos nesta Lei dependerão da </w:t>
      </w:r>
      <w:r>
        <w:rPr>
          <w:rFonts w:ascii="Verdana" w:hAnsi="Verdana"/>
          <w:b/>
          <w:bCs/>
          <w:i/>
          <w:iCs/>
        </w:rPr>
        <w:t>disponibilidade financeira e orçamentária</w:t>
      </w:r>
      <w:r>
        <w:rPr>
          <w:rFonts w:ascii="Verdana" w:hAnsi="Verdana"/>
          <w:i/>
          <w:iCs/>
        </w:rPr>
        <w:t xml:space="preserve">, da </w:t>
      </w:r>
      <w:r>
        <w:rPr>
          <w:rFonts w:ascii="Verdana" w:hAnsi="Verdana"/>
          <w:b/>
          <w:bCs/>
          <w:i/>
          <w:iCs/>
        </w:rPr>
        <w:t>comprovação do interesse público</w:t>
      </w:r>
      <w:r>
        <w:rPr>
          <w:rFonts w:ascii="Verdana" w:hAnsi="Verdana"/>
          <w:i/>
          <w:iCs/>
        </w:rPr>
        <w:t xml:space="preserve">, bem como da </w:t>
      </w:r>
      <w:r>
        <w:rPr>
          <w:rFonts w:ascii="Verdana" w:hAnsi="Verdana"/>
          <w:b/>
          <w:bCs/>
          <w:i/>
          <w:iCs/>
        </w:rPr>
        <w:t>análise de mérito, viabilidade administrativa e compatibilidade com as políticas públicas municipais</w:t>
      </w:r>
      <w:r>
        <w:rPr>
          <w:rFonts w:ascii="Verdana" w:hAnsi="Verdana"/>
          <w:i/>
          <w:iCs/>
        </w:rPr>
        <w:t>, observada a legislação aplicável.”</w:t>
      </w:r>
    </w:p>
    <w:p w14:paraId="4FDDCBD4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lastRenderedPageBreak/>
        <w:t>Art. 3º</w:t>
      </w:r>
      <w:r>
        <w:rPr>
          <w:rFonts w:ascii="Verdana" w:hAnsi="Verdana"/>
        </w:rPr>
        <w:t xml:space="preserve"> O art. 5º do Projeto de Lei nº 12/2026 passa a vigorar com a seguinte redação:</w:t>
      </w:r>
    </w:p>
    <w:p w14:paraId="0AE158EA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</w:rPr>
        <w:t>“</w:t>
      </w:r>
      <w:r>
        <w:rPr>
          <w:rFonts w:ascii="Verdana" w:hAnsi="Verdana"/>
          <w:b/>
          <w:bCs/>
          <w:i/>
          <w:iCs/>
        </w:rPr>
        <w:t>Art. 5º As associações de bairros, bem como as demais associações ou entidades privadas sem fins lucrativos que pretendam habilitar-se para a captação de recursos deverão preencher, no mínimo, os seguintes requisitos:</w:t>
      </w:r>
    </w:p>
    <w:p w14:paraId="021CB4C5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 xml:space="preserve">I – </w:t>
      </w:r>
      <w:proofErr w:type="gramStart"/>
      <w:r>
        <w:rPr>
          <w:rFonts w:ascii="Verdana" w:hAnsi="Verdana"/>
          <w:b/>
          <w:bCs/>
          <w:i/>
          <w:iCs/>
        </w:rPr>
        <w:t>ser</w:t>
      </w:r>
      <w:proofErr w:type="gramEnd"/>
      <w:r>
        <w:rPr>
          <w:rFonts w:ascii="Verdana" w:hAnsi="Verdana"/>
          <w:b/>
          <w:bCs/>
          <w:i/>
          <w:iCs/>
        </w:rPr>
        <w:t xml:space="preserve"> pessoa jurídica de direito privado sem fins lucrativos, com finalidade estatutária compatível com o objeto do convênio e com o interesse público;</w:t>
      </w:r>
    </w:p>
    <w:p w14:paraId="224FA00B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 xml:space="preserve">II – </w:t>
      </w:r>
      <w:proofErr w:type="gramStart"/>
      <w:r>
        <w:rPr>
          <w:rFonts w:ascii="Verdana" w:hAnsi="Verdana"/>
          <w:b/>
          <w:bCs/>
          <w:i/>
          <w:iCs/>
        </w:rPr>
        <w:t>comprovar</w:t>
      </w:r>
      <w:proofErr w:type="gramEnd"/>
      <w:r>
        <w:rPr>
          <w:rFonts w:ascii="Verdana" w:hAnsi="Verdana"/>
          <w:b/>
          <w:bCs/>
          <w:i/>
          <w:iCs/>
        </w:rPr>
        <w:t xml:space="preserve"> inscrição regular no CNPJ;</w:t>
      </w:r>
    </w:p>
    <w:p w14:paraId="63BB7B7F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III – comprovar regularidade fiscal e trabalhista, nos termos da legislação vigente;</w:t>
      </w:r>
    </w:p>
    <w:p w14:paraId="2A7D9C24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  <w:i/>
          <w:iCs/>
        </w:rPr>
      </w:pPr>
      <w:r>
        <w:rPr>
          <w:rFonts w:ascii="Verdana" w:hAnsi="Verdana"/>
          <w:b/>
          <w:bCs/>
          <w:i/>
          <w:iCs/>
        </w:rPr>
        <w:t xml:space="preserve">IV – </w:t>
      </w:r>
      <w:proofErr w:type="gramStart"/>
      <w:r>
        <w:rPr>
          <w:rFonts w:ascii="Verdana" w:hAnsi="Verdana"/>
          <w:b/>
          <w:bCs/>
          <w:i/>
          <w:iCs/>
        </w:rPr>
        <w:t>comprovar</w:t>
      </w:r>
      <w:proofErr w:type="gramEnd"/>
      <w:r>
        <w:rPr>
          <w:rFonts w:ascii="Verdana" w:hAnsi="Verdana"/>
          <w:b/>
          <w:bCs/>
          <w:i/>
          <w:iCs/>
        </w:rPr>
        <w:t xml:space="preserve"> o efetivo exercício de suas finalidades estatutárias pelo prazo mínimo de 2 (dois) anos</w:t>
      </w:r>
      <w:r>
        <w:rPr>
          <w:rFonts w:ascii="Verdana" w:hAnsi="Verdana"/>
          <w:i/>
          <w:iCs/>
        </w:rPr>
        <w:t>.”</w:t>
      </w:r>
    </w:p>
    <w:p w14:paraId="2FDBE539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>Art. 4º</w:t>
      </w:r>
      <w:r>
        <w:rPr>
          <w:rFonts w:ascii="Verdana" w:hAnsi="Verdana"/>
        </w:rPr>
        <w:t xml:space="preserve"> Esta Emenda entra em vigor na data de sua aprovação.</w:t>
      </w:r>
    </w:p>
    <w:p w14:paraId="655D0EB1" w14:textId="77777777" w:rsidR="000F33F9" w:rsidRDefault="000F33F9" w:rsidP="000F33F9">
      <w:pPr>
        <w:spacing w:line="360" w:lineRule="auto"/>
        <w:jc w:val="both"/>
        <w:rPr>
          <w:rFonts w:ascii="Verdana" w:hAnsi="Verdana" w:cs="Arial"/>
          <w:b/>
        </w:rPr>
      </w:pPr>
    </w:p>
    <w:p w14:paraId="3E099AC8" w14:textId="39B00F2B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</w:t>
      </w:r>
      <w:r>
        <w:rPr>
          <w:rFonts w:ascii="Verdana" w:hAnsi="Verdana" w:cs="Arial"/>
          <w:b/>
        </w:rPr>
        <w:t>Palácio Adiel Antônio Ribeiro</w:t>
      </w:r>
    </w:p>
    <w:p w14:paraId="1183B583" w14:textId="77777777" w:rsidR="000F33F9" w:rsidRDefault="000F33F9" w:rsidP="000F33F9">
      <w:pPr>
        <w:spacing w:after="0" w:line="360" w:lineRule="auto"/>
        <w:ind w:left="2124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Sala das Sessões da Câmara Municipal</w:t>
      </w:r>
    </w:p>
    <w:p w14:paraId="04D727AD" w14:textId="1948A79A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</w:t>
      </w:r>
      <w:r>
        <w:rPr>
          <w:rFonts w:ascii="Verdana" w:hAnsi="Verdana" w:cs="Arial"/>
          <w:b/>
        </w:rPr>
        <w:t xml:space="preserve">Nova Xavantina/MT, </w:t>
      </w:r>
      <w:r>
        <w:rPr>
          <w:rFonts w:ascii="Verdana" w:hAnsi="Verdana" w:cs="Arial"/>
          <w:b/>
        </w:rPr>
        <w:softHyphen/>
      </w:r>
      <w:r>
        <w:rPr>
          <w:rFonts w:ascii="Verdana" w:hAnsi="Verdana" w:cs="Arial"/>
          <w:b/>
        </w:rPr>
        <w:t>18</w:t>
      </w:r>
      <w:r>
        <w:rPr>
          <w:rFonts w:ascii="Verdana" w:hAnsi="Verdana" w:cs="Arial"/>
          <w:b/>
        </w:rPr>
        <w:t xml:space="preserve"> de fevereiro de 2026.</w:t>
      </w:r>
    </w:p>
    <w:p w14:paraId="6C8E4A51" w14:textId="77777777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</w:p>
    <w:p w14:paraId="29C4E66A" w14:textId="77777777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</w:p>
    <w:p w14:paraId="7855527B" w14:textId="345D9652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>Ednaldo Fragas da Silva - Quatizinho</w:t>
      </w:r>
    </w:p>
    <w:p w14:paraId="4C71A610" w14:textId="4F72FE83" w:rsidR="000F33F9" w:rsidRDefault="000F33F9" w:rsidP="000F33F9">
      <w:pPr>
        <w:spacing w:after="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 xml:space="preserve">         Vereador</w:t>
      </w:r>
    </w:p>
    <w:p w14:paraId="4D19DD75" w14:textId="77777777" w:rsidR="000F33F9" w:rsidRDefault="000F33F9" w:rsidP="000F33F9">
      <w:pPr>
        <w:spacing w:line="360" w:lineRule="auto"/>
        <w:ind w:firstLine="709"/>
        <w:jc w:val="both"/>
        <w:rPr>
          <w:rFonts w:ascii="Verdana" w:hAnsi="Verdana"/>
        </w:rPr>
      </w:pPr>
    </w:p>
    <w:p w14:paraId="78DDBFAB" w14:textId="77777777" w:rsidR="000D6968" w:rsidRDefault="000D6968"/>
    <w:sectPr w:rsidR="000D6968" w:rsidSect="000F33F9">
      <w:pgSz w:w="11906" w:h="16838"/>
      <w:pgMar w:top="311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F9"/>
    <w:rsid w:val="00037223"/>
    <w:rsid w:val="000D6968"/>
    <w:rsid w:val="000F33F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6110"/>
  <w15:chartTrackingRefBased/>
  <w15:docId w15:val="{4575BFB7-39F6-44EA-A97E-3BA779C4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F9"/>
    <w:pPr>
      <w:spacing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F33F9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2026-02-10T18:33:00Z</cp:lastPrinted>
  <dcterms:created xsi:type="dcterms:W3CDTF">2026-02-10T18:23:00Z</dcterms:created>
  <dcterms:modified xsi:type="dcterms:W3CDTF">2026-02-10T18:38:00Z</dcterms:modified>
</cp:coreProperties>
</file>