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D0FB1" w14:textId="77777777" w:rsidR="003E493C" w:rsidRDefault="003E493C" w:rsidP="003E493C">
      <w:pPr>
        <w:spacing w:after="0"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REQUERIMENTO Nº 003/2026</w:t>
      </w:r>
    </w:p>
    <w:p w14:paraId="022FF636" w14:textId="77777777" w:rsidR="003E493C" w:rsidRDefault="003E493C" w:rsidP="003E493C">
      <w:pPr>
        <w:spacing w:after="0"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AUTORES: Ilza Fabiola Zuffo e Elias Bueno de Souza</w:t>
      </w:r>
    </w:p>
    <w:p w14:paraId="0505214E" w14:textId="77777777" w:rsidR="003E493C" w:rsidRDefault="003E493C" w:rsidP="003E493C">
      <w:pPr>
        <w:spacing w:line="360" w:lineRule="auto"/>
        <w:jc w:val="both"/>
        <w:rPr>
          <w:rFonts w:ascii="Verdana" w:hAnsi="Verdana"/>
          <w:b/>
          <w:bCs/>
        </w:rPr>
      </w:pPr>
    </w:p>
    <w:p w14:paraId="30DB5CD8" w14:textId="77777777" w:rsidR="003E493C" w:rsidRDefault="003E493C" w:rsidP="003E493C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Assunto: Informações acerca da possibilidade de adequação do Plano de Cargos, Carreira e Remuneração dos Agentes Comunitários de Saúde (ACS) e dos Agentes de Combate às Endemias (ACE).</w:t>
      </w:r>
    </w:p>
    <w:p w14:paraId="6A859B14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Senhor Presidente,</w:t>
      </w:r>
    </w:p>
    <w:p w14:paraId="229B504E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Os Vereadores que o presente subscreve, no uso de suas atribuições legais e regimentais, com fundamento no dever constitucional de fiscalização e controle dos atos da Administração Pública, </w:t>
      </w:r>
      <w:r>
        <w:rPr>
          <w:rFonts w:ascii="Verdana" w:hAnsi="Verdana"/>
          <w:b/>
          <w:bCs/>
        </w:rPr>
        <w:t>requerem que sejam solicitadas informações ao Prefeito Municipal, bem como às Secretarias Municipais de Administração e de Saúde</w:t>
      </w:r>
      <w:r>
        <w:rPr>
          <w:rFonts w:ascii="Verdana" w:hAnsi="Verdana"/>
        </w:rPr>
        <w:t>, acerca dos seguintes pontos:</w:t>
      </w:r>
    </w:p>
    <w:p w14:paraId="3B64900F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I – </w:t>
      </w:r>
      <w:r>
        <w:rPr>
          <w:rFonts w:ascii="Verdana" w:hAnsi="Verdana"/>
          <w:b/>
          <w:bCs/>
        </w:rPr>
        <w:t>Há estudos técnicos, administrativos ou orçamentários em andamento</w:t>
      </w:r>
      <w:r>
        <w:rPr>
          <w:rFonts w:ascii="Verdana" w:hAnsi="Verdana"/>
        </w:rPr>
        <w:t xml:space="preserve"> visando à adequação do Plano de Cargos, Carreira e Remuneração (PCCR) dos Agentes Comunitários de Saúde (ACS) e dos Agentes de Combate às Endemias (ACE), de modo que o </w:t>
      </w:r>
      <w:r>
        <w:rPr>
          <w:rFonts w:ascii="Verdana" w:hAnsi="Verdana"/>
          <w:b/>
          <w:bCs/>
        </w:rPr>
        <w:t>piso nacional da categoria seja adotado como base inicial de cálculo da remuneração</w:t>
      </w:r>
      <w:r>
        <w:rPr>
          <w:rFonts w:ascii="Verdana" w:hAnsi="Verdana"/>
        </w:rPr>
        <w:t>, nos termos do art. 198, § 9º, da Constituição Federal e da legislação federal aplicável?</w:t>
      </w:r>
    </w:p>
    <w:p w14:paraId="1BF7737B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II – Em caso positivo, </w:t>
      </w:r>
      <w:r>
        <w:rPr>
          <w:rFonts w:ascii="Verdana" w:hAnsi="Verdana"/>
          <w:b/>
          <w:bCs/>
        </w:rPr>
        <w:t>qual o estágio atual desses estudos</w:t>
      </w:r>
      <w:r>
        <w:rPr>
          <w:rFonts w:ascii="Verdana" w:hAnsi="Verdana"/>
        </w:rPr>
        <w:t>, o cronograma previsto para eventual implementação e os impactos financeiros estimados?</w:t>
      </w:r>
    </w:p>
    <w:p w14:paraId="7F15FBF6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III – Em caso negativo, </w:t>
      </w:r>
      <w:r>
        <w:rPr>
          <w:rFonts w:ascii="Verdana" w:hAnsi="Verdana"/>
          <w:b/>
          <w:bCs/>
        </w:rPr>
        <w:t>quais os óbices de ordem técnica, jurídica ou orçamentária</w:t>
      </w:r>
      <w:r>
        <w:rPr>
          <w:rFonts w:ascii="Verdana" w:hAnsi="Verdana"/>
        </w:rPr>
        <w:t xml:space="preserve"> que impedem, até o momento, a adoção do piso nacional como base remuneratória inicial da carreira?</w:t>
      </w:r>
    </w:p>
    <w:p w14:paraId="09701B1C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IV – Existe avaliação quanto à </w:t>
      </w:r>
      <w:r>
        <w:rPr>
          <w:rFonts w:ascii="Verdana" w:hAnsi="Verdana"/>
          <w:b/>
          <w:bCs/>
        </w:rPr>
        <w:t>possibilidade de reestruturação das progressões vertical e horizontal</w:t>
      </w:r>
      <w:r>
        <w:rPr>
          <w:rFonts w:ascii="Verdana" w:hAnsi="Verdana"/>
        </w:rPr>
        <w:t xml:space="preserve">, considerando critérios de qualificação profissional, tempo de serviço e desenvolvimento funcional, </w:t>
      </w:r>
      <w:r>
        <w:rPr>
          <w:rFonts w:ascii="Verdana" w:hAnsi="Verdana"/>
          <w:b/>
          <w:bCs/>
        </w:rPr>
        <w:t>tendo como referência inicial o piso nacional correspondente a dois salários mínimos</w:t>
      </w:r>
      <w:r>
        <w:rPr>
          <w:rFonts w:ascii="Verdana" w:hAnsi="Verdana"/>
        </w:rPr>
        <w:t>, conforme posicionamento jurisprudencial e recomendações dos Tribunais de Contas?</w:t>
      </w:r>
    </w:p>
    <w:p w14:paraId="2CCCB5B3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O presente requerimento justifica-se diante da existência de </w:t>
      </w:r>
      <w:r>
        <w:rPr>
          <w:rFonts w:ascii="Verdana" w:hAnsi="Verdana"/>
          <w:b/>
          <w:bCs/>
        </w:rPr>
        <w:t>entendimento jurisprudencial</w:t>
      </w:r>
      <w:r>
        <w:rPr>
          <w:rFonts w:ascii="Verdana" w:hAnsi="Verdana"/>
        </w:rPr>
        <w:t xml:space="preserve"> e de </w:t>
      </w:r>
      <w:r>
        <w:rPr>
          <w:rFonts w:ascii="Verdana" w:hAnsi="Verdana"/>
          <w:b/>
          <w:bCs/>
        </w:rPr>
        <w:t>recomendações dos Tribunais de Contas</w:t>
      </w:r>
      <w:r>
        <w:rPr>
          <w:rFonts w:ascii="Verdana" w:hAnsi="Verdana"/>
        </w:rPr>
        <w:t xml:space="preserve">, no sentido de que o piso nacional dos ACS e ACE deve servir como </w:t>
      </w:r>
      <w:r>
        <w:rPr>
          <w:rFonts w:ascii="Verdana" w:hAnsi="Verdana"/>
          <w:b/>
          <w:bCs/>
        </w:rPr>
        <w:t>base inicial da estrutura remuneratória</w:t>
      </w:r>
      <w:r>
        <w:rPr>
          <w:rFonts w:ascii="Verdana" w:hAnsi="Verdana"/>
        </w:rPr>
        <w:t>, sob pena de esvaziamento das progressões funcionais e afronta aos princípios da valorização do servidor público, da razoabilidade, da eficiência administrativa e do planejamento.</w:t>
      </w:r>
    </w:p>
    <w:p w14:paraId="4463542B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As informações solicitadas são essenciais para subsidiar a atuação fiscalizatória e legislativa desta Casa, bem como para eventual proposição de medidas normativas, sempre em observância ao interesse público e à responsabilidade fiscal.</w:t>
      </w:r>
    </w:p>
    <w:p w14:paraId="31A0BBAE" w14:textId="77777777" w:rsidR="003E493C" w:rsidRDefault="003E493C" w:rsidP="003E493C">
      <w:pPr>
        <w:spacing w:line="360" w:lineRule="auto"/>
        <w:ind w:firstLine="709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Nestes termos, </w:t>
      </w:r>
      <w:r>
        <w:rPr>
          <w:rFonts w:ascii="Verdana" w:hAnsi="Verdana"/>
          <w:b/>
          <w:bCs/>
        </w:rPr>
        <w:t>Requer deferimento.</w:t>
      </w:r>
    </w:p>
    <w:p w14:paraId="7E4CD5AD" w14:textId="77777777" w:rsidR="003E493C" w:rsidRDefault="003E493C" w:rsidP="003E493C">
      <w:pPr>
        <w:spacing w:after="0"/>
        <w:ind w:left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Sala das Sessões da Câmara Municipal</w:t>
      </w:r>
    </w:p>
    <w:p w14:paraId="64AE5B63" w14:textId="77777777" w:rsidR="003E493C" w:rsidRDefault="003E493C" w:rsidP="003E493C">
      <w:pPr>
        <w:spacing w:after="0" w:line="240" w:lineRule="auto"/>
        <w:ind w:left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Palácio Adiel Antônio Ribeiro</w:t>
      </w:r>
    </w:p>
    <w:p w14:paraId="0FF4C374" w14:textId="2704111F" w:rsidR="003E493C" w:rsidRDefault="003E493C" w:rsidP="003E493C">
      <w:pPr>
        <w:spacing w:after="0" w:line="240" w:lineRule="auto"/>
        <w:ind w:left="709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Nova Xavantina-MT, 23 de </w:t>
      </w:r>
      <w:r>
        <w:rPr>
          <w:rFonts w:ascii="Verdana" w:hAnsi="Verdana"/>
          <w:b/>
        </w:rPr>
        <w:t>fevereiro</w:t>
      </w:r>
      <w:r>
        <w:rPr>
          <w:rFonts w:ascii="Verdana" w:hAnsi="Verdana"/>
          <w:b/>
        </w:rPr>
        <w:t xml:space="preserve"> de 2026.</w:t>
      </w:r>
    </w:p>
    <w:p w14:paraId="3BFAEE7D" w14:textId="77777777" w:rsidR="003E493C" w:rsidRDefault="003E493C" w:rsidP="003E493C">
      <w:pPr>
        <w:spacing w:line="360" w:lineRule="auto"/>
        <w:jc w:val="center"/>
        <w:rPr>
          <w:rFonts w:ascii="Verdana" w:hAnsi="Verdana"/>
          <w:b/>
          <w:bCs/>
        </w:rPr>
      </w:pPr>
    </w:p>
    <w:p w14:paraId="249C17D7" w14:textId="77777777" w:rsidR="003E493C" w:rsidRDefault="003E493C" w:rsidP="003E493C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Ilza Fabiola Zuffo</w:t>
      </w:r>
    </w:p>
    <w:p w14:paraId="134B5233" w14:textId="77777777" w:rsidR="003E493C" w:rsidRDefault="003E493C" w:rsidP="003E493C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Vereadora</w:t>
      </w:r>
    </w:p>
    <w:p w14:paraId="4B9D1FC1" w14:textId="77777777" w:rsidR="003E493C" w:rsidRDefault="003E493C" w:rsidP="003E493C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65D815EA" w14:textId="77777777" w:rsidR="003E493C" w:rsidRDefault="003E493C" w:rsidP="003E493C">
      <w:pPr>
        <w:spacing w:after="0" w:line="360" w:lineRule="auto"/>
        <w:jc w:val="center"/>
        <w:rPr>
          <w:rFonts w:ascii="Verdana" w:hAnsi="Verdana"/>
          <w:b/>
          <w:bCs/>
        </w:rPr>
      </w:pPr>
    </w:p>
    <w:p w14:paraId="2DCD93F1" w14:textId="77777777" w:rsidR="003E493C" w:rsidRDefault="003E493C" w:rsidP="003E493C">
      <w:pPr>
        <w:spacing w:after="0" w:line="360" w:lineRule="auto"/>
        <w:jc w:val="center"/>
        <w:rPr>
          <w:rFonts w:ascii="Verdana" w:hAnsi="Verdana"/>
          <w:b/>
          <w:bCs/>
        </w:rPr>
      </w:pPr>
    </w:p>
    <w:p w14:paraId="42B14789" w14:textId="77777777" w:rsidR="003E493C" w:rsidRDefault="003E493C" w:rsidP="003E493C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Elias Bueno de Souza</w:t>
      </w:r>
    </w:p>
    <w:p w14:paraId="26123B72" w14:textId="77777777" w:rsidR="003E493C" w:rsidRDefault="003E493C" w:rsidP="003E493C">
      <w:pPr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Vereador</w:t>
      </w:r>
    </w:p>
    <w:p w14:paraId="534174BA" w14:textId="77777777" w:rsidR="000D6968" w:rsidRDefault="000D6968"/>
    <w:sectPr w:rsidR="000D6968" w:rsidSect="003E493C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3C"/>
    <w:rsid w:val="000D6968"/>
    <w:rsid w:val="003E493C"/>
    <w:rsid w:val="004B361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C53D"/>
  <w15:chartTrackingRefBased/>
  <w15:docId w15:val="{A9C179F5-83C9-49CF-BB82-F20805DA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93C"/>
    <w:pPr>
      <w:spacing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2026-02-24T18:30:00Z</dcterms:created>
  <dcterms:modified xsi:type="dcterms:W3CDTF">2026-02-24T18:30:00Z</dcterms:modified>
</cp:coreProperties>
</file>