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B6168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5B4AEB7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F9F9DD0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9760DCE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0FC581F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013/2026</w:t>
      </w:r>
    </w:p>
    <w:p w14:paraId="4BCD979F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293E79FE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5CDAC6D6" w14:textId="77777777" w:rsidR="000463FE" w:rsidRDefault="000463FE" w:rsidP="000463FE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500AD71C" w14:textId="77777777" w:rsidR="000463FE" w:rsidRDefault="000463FE" w:rsidP="000463FE">
      <w:pPr>
        <w:spacing w:line="240" w:lineRule="auto"/>
        <w:ind w:left="143" w:right="135" w:firstLine="707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hAnsi="Cambria Math"/>
          <w:sz w:val="24"/>
          <w:szCs w:val="24"/>
        </w:rPr>
        <w:t xml:space="preserve">Prefeito Municipal com cópia a Secretaria Municipal de Educação, </w:t>
      </w:r>
      <w:r>
        <w:rPr>
          <w:rFonts w:ascii="Cambria Math" w:hAnsi="Cambria Math"/>
          <w:bCs/>
          <w:sz w:val="24"/>
          <w:szCs w:val="24"/>
        </w:rPr>
        <w:t xml:space="preserve">indicando-lhe a necessidade de observância à Lei 11.738/2.008 que dispõe sobre o piso salarial profissional nacional para os profissionais do magistério público da educação básica alterada pela Lei 15.326/2026, que inclui oficialmente os professores e àqueles que dão suporte pedagógico na educação infantil entre os profissionais do magistério, devendo possuir estes isonomia salarial. </w:t>
      </w:r>
    </w:p>
    <w:p w14:paraId="4AEB1F11" w14:textId="77777777" w:rsidR="000463FE" w:rsidRDefault="000463FE" w:rsidP="000463FE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913BD79" w14:textId="77777777" w:rsidR="000463FE" w:rsidRDefault="000463FE" w:rsidP="000463FE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45588CD2" w14:textId="77777777" w:rsidR="000463FE" w:rsidRDefault="000463FE" w:rsidP="000463FE">
      <w:pPr>
        <w:pStyle w:val="Corpodetexto"/>
        <w:spacing w:before="144"/>
        <w:ind w:firstLine="1134"/>
        <w:jc w:val="both"/>
        <w:rPr>
          <w:rFonts w:ascii="Cambria Math" w:hAnsi="Cambria Math"/>
          <w:color w:val="000000" w:themeColor="text1"/>
          <w:lang w:val="pt-BR"/>
        </w:rPr>
      </w:pPr>
      <w:r>
        <w:rPr>
          <w:rFonts w:ascii="Cambria Math" w:hAnsi="Cambria Math"/>
          <w:color w:val="000000" w:themeColor="text1"/>
          <w:lang w:val="pt-BR"/>
        </w:rPr>
        <w:t xml:space="preserve">No dia 6 de janeiro, foi sancionada a Lei 15.326/2026 (surgida a partir do PL 2387/2023), que agora inclui oficialmente os professores da educação infantil entre os profissionais do magistério. De acordo com a nova legislação, são considerados professores da educação infantil àqueles que: </w:t>
      </w:r>
      <w:r>
        <w:rPr>
          <w:rFonts w:ascii="Cambria Math" w:hAnsi="Cambria Math"/>
          <w:b/>
          <w:color w:val="000000" w:themeColor="text1"/>
          <w:lang w:val="pt-BR"/>
        </w:rPr>
        <w:t>a</w:t>
      </w:r>
      <w:r>
        <w:rPr>
          <w:rFonts w:ascii="Cambria Math" w:hAnsi="Cambria Math"/>
          <w:b/>
          <w:i/>
          <w:iCs/>
          <w:color w:val="000000" w:themeColor="text1"/>
          <w:lang w:val="pt-BR"/>
        </w:rPr>
        <w:t xml:space="preserve">tuam em atividades de docência ou que </w:t>
      </w:r>
      <w:r>
        <w:rPr>
          <w:rFonts w:ascii="Cambria Math" w:hAnsi="Cambria Math"/>
          <w:b/>
          <w:i/>
          <w:iCs/>
          <w:color w:val="000000" w:themeColor="text1"/>
          <w:u w:val="single"/>
          <w:lang w:val="pt-BR"/>
        </w:rPr>
        <w:t>oferecem suporte pedagógico</w:t>
      </w:r>
      <w:r>
        <w:rPr>
          <w:rFonts w:ascii="Cambria Math" w:hAnsi="Cambria Math"/>
          <w:i/>
          <w:iCs/>
          <w:color w:val="000000" w:themeColor="text1"/>
          <w:lang w:val="pt-BR"/>
        </w:rPr>
        <w:t xml:space="preserve">, </w:t>
      </w:r>
      <w:r>
        <w:rPr>
          <w:rFonts w:ascii="Cambria Math" w:hAnsi="Cambria Math"/>
          <w:iCs/>
          <w:color w:val="000000" w:themeColor="text1"/>
          <w:lang w:val="pt-BR"/>
        </w:rPr>
        <w:t>como direção, administração, planejamento, inspeção, supervisão, orientação e coordenação educacional, dentro das unidades escolares de educação básica, desde que tenham sido aprovados em concurso público, independentemente do cargo que ocupam</w:t>
      </w:r>
      <w:r>
        <w:rPr>
          <w:rFonts w:ascii="Cambria Math" w:hAnsi="Cambria Math"/>
          <w:color w:val="000000" w:themeColor="text1"/>
          <w:lang w:val="pt-BR"/>
        </w:rPr>
        <w:t xml:space="preserve">. Essa lei, que modifica a Lei de Diretrizes e Bases da Educação (LDB) e a Lei do Piso Salarial, é um marco significativo na valorização dos trabalhadores da educação infantil. Ela garante que os profissionais que atuam em centros de educação infantil, desde que aprovados em concurso e com formação em ensino médio (magistério) ou nível superior, tenham direito a: enquadrar na mesma carreira do magistério dos demais níveis de ensino; receber o piso salarial profissional nacional; à aposentadoria especial, e por derradeiro, ter os mesmos direitos, benefícios e condições de trabalho que todos os docentes. </w:t>
      </w:r>
      <w:r>
        <w:rPr>
          <w:rFonts w:ascii="Cambria Math" w:hAnsi="Cambria Math" w:cs="Open Sans"/>
          <w:color w:val="000000" w:themeColor="text1"/>
          <w:shd w:val="clear" w:color="auto" w:fill="FFFFFF"/>
        </w:rPr>
        <w:t xml:space="preserve">Entretanto, é importante destacar que a lei federal, em sua redação atual, não inclui o enquadramento do Técnico Educacional em Desenvolvimento Infantil e Auxiliar de Educação Infantil </w:t>
      </w:r>
      <w:r>
        <w:rPr>
          <w:rFonts w:ascii="Cambria Math" w:hAnsi="Cambria Math" w:cs="Open Sans"/>
          <w:color w:val="000000" w:themeColor="text1"/>
          <w:u w:val="single"/>
          <w:shd w:val="clear" w:color="auto" w:fill="FFFFFF"/>
        </w:rPr>
        <w:t>que não tenham formação</w:t>
      </w:r>
      <w:r>
        <w:rPr>
          <w:rFonts w:ascii="Cambria Math" w:hAnsi="Cambria Math" w:cs="Open Sans"/>
          <w:color w:val="000000" w:themeColor="text1"/>
          <w:shd w:val="clear" w:color="auto" w:fill="FFFFFF"/>
        </w:rPr>
        <w:t xml:space="preserve"> de nível técnico (magistério) ou nível superior.</w:t>
      </w:r>
      <w:r>
        <w:rPr>
          <w:rFonts w:ascii="Cambria Math" w:hAnsi="Cambria Math"/>
          <w:color w:val="000000" w:themeColor="text1"/>
          <w:lang w:val="pt-BR"/>
        </w:rPr>
        <w:t xml:space="preserve"> </w:t>
      </w:r>
      <w:r>
        <w:rPr>
          <w:rFonts w:ascii="Cambria Math" w:hAnsi="Cambria Math"/>
          <w:color w:val="000000" w:themeColor="text1"/>
        </w:rPr>
        <w:t>Ademais, e ao final, necessário fez-se lembrar que esta lei, apesar de vinculante, não é automática e, deverá ser implementada a longo prazo no âmbito municipal. (art.4º da Lei 15.326/2026), por isto a necessidade desta indicação para que o quanto antes haja esta normatização e posteriormente a efetiva valorização deste profissionais, observando por óbvio a Lei de Responsabilidade Fiscal. Assim, peço o apoio dos nobres Pares desta Casa de Leis para a aprovação desta nossa indicação.</w:t>
      </w:r>
    </w:p>
    <w:p w14:paraId="711F212A" w14:textId="77777777" w:rsidR="000463FE" w:rsidRDefault="000463FE" w:rsidP="000463FE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2483008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366792C6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02 de fevereiro de 2026.</w:t>
      </w:r>
    </w:p>
    <w:p w14:paraId="3E76970A" w14:textId="77777777" w:rsidR="000463FE" w:rsidRDefault="000463FE" w:rsidP="000463FE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68D1DB1" w14:textId="77777777" w:rsidR="000463FE" w:rsidRDefault="000463FE" w:rsidP="000463FE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38459B9A" w14:textId="6E59144E" w:rsidR="000D6968" w:rsidRPr="000463FE" w:rsidRDefault="000463FE" w:rsidP="000463FE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sectPr w:rsidR="000D6968" w:rsidRPr="00046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FE"/>
    <w:rsid w:val="000463FE"/>
    <w:rsid w:val="000D6968"/>
    <w:rsid w:val="006A624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D7E8"/>
  <w15:chartTrackingRefBased/>
  <w15:docId w15:val="{4F08B579-822B-41AE-928B-BA634359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F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463F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463FE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2026-01-31T16:18:00Z</dcterms:created>
  <dcterms:modified xsi:type="dcterms:W3CDTF">2026-01-31T16:19:00Z</dcterms:modified>
</cp:coreProperties>
</file>