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6477B" w14:textId="77777777" w:rsidR="00BC5535" w:rsidRDefault="00BC5535" w:rsidP="00BC5535">
      <w:pPr>
        <w:spacing w:after="0" w:line="360" w:lineRule="auto"/>
        <w:jc w:val="both"/>
        <w:rPr>
          <w:rFonts w:ascii="Verdana" w:hAnsi="Verdana"/>
        </w:rPr>
      </w:pPr>
      <w:r>
        <w:rPr>
          <w:rFonts w:ascii="Verdana" w:hAnsi="Verdana"/>
          <w:b/>
          <w:bCs/>
        </w:rPr>
        <w:t>REQUERIMENTO Nº 002/2026</w:t>
      </w:r>
    </w:p>
    <w:p w14:paraId="2980F39B" w14:textId="77777777" w:rsidR="00BC5535" w:rsidRDefault="00BC5535" w:rsidP="00BC5535">
      <w:pPr>
        <w:spacing w:after="0" w:line="360" w:lineRule="auto"/>
        <w:jc w:val="both"/>
        <w:rPr>
          <w:rFonts w:ascii="Verdana" w:hAnsi="Verdana"/>
          <w:b/>
          <w:bCs/>
        </w:rPr>
      </w:pPr>
      <w:r>
        <w:rPr>
          <w:rFonts w:ascii="Verdana" w:hAnsi="Verdana"/>
          <w:b/>
          <w:bCs/>
        </w:rPr>
        <w:t>Autor:</w:t>
      </w:r>
      <w:r>
        <w:rPr>
          <w:rFonts w:ascii="Verdana" w:hAnsi="Verdana"/>
        </w:rPr>
        <w:t xml:space="preserve"> </w:t>
      </w:r>
      <w:r>
        <w:rPr>
          <w:rFonts w:ascii="Verdana" w:hAnsi="Verdana"/>
          <w:b/>
          <w:bCs/>
        </w:rPr>
        <w:t>Vereador</w:t>
      </w:r>
      <w:r>
        <w:rPr>
          <w:rFonts w:ascii="Verdana" w:hAnsi="Verdana"/>
        </w:rPr>
        <w:t xml:space="preserve"> </w:t>
      </w:r>
      <w:r>
        <w:rPr>
          <w:rFonts w:ascii="Verdana" w:hAnsi="Verdana"/>
          <w:b/>
          <w:bCs/>
        </w:rPr>
        <w:t>Anilton Silva de Moura</w:t>
      </w:r>
    </w:p>
    <w:p w14:paraId="5BFDE401" w14:textId="77777777" w:rsidR="00BC5535" w:rsidRDefault="00BC5535" w:rsidP="00BC5535">
      <w:pPr>
        <w:spacing w:after="0" w:line="360" w:lineRule="auto"/>
        <w:jc w:val="both"/>
        <w:rPr>
          <w:rFonts w:ascii="Verdana" w:hAnsi="Verdana"/>
          <w:b/>
          <w:bCs/>
        </w:rPr>
      </w:pPr>
    </w:p>
    <w:p w14:paraId="28A130B7" w14:textId="77777777" w:rsidR="00BC5535" w:rsidRDefault="00BC5535" w:rsidP="00BC5535">
      <w:pPr>
        <w:spacing w:after="0" w:line="360" w:lineRule="auto"/>
        <w:jc w:val="both"/>
        <w:rPr>
          <w:rFonts w:ascii="Verdana" w:hAnsi="Verdana"/>
          <w:b/>
          <w:bCs/>
        </w:rPr>
      </w:pPr>
    </w:p>
    <w:p w14:paraId="530E4472" w14:textId="77777777" w:rsidR="00BC5535" w:rsidRDefault="00BC5535" w:rsidP="00BC5535">
      <w:pPr>
        <w:spacing w:line="360" w:lineRule="auto"/>
        <w:jc w:val="both"/>
        <w:rPr>
          <w:rFonts w:ascii="Verdana" w:hAnsi="Verdana"/>
        </w:rPr>
      </w:pPr>
      <w:r>
        <w:rPr>
          <w:rFonts w:ascii="Verdana" w:hAnsi="Verdana"/>
          <w:b/>
          <w:bCs/>
        </w:rPr>
        <w:t>Assunto:</w:t>
      </w:r>
      <w:r>
        <w:rPr>
          <w:rFonts w:ascii="Verdana" w:hAnsi="Verdana"/>
        </w:rPr>
        <w:t xml:space="preserve"> Requerimento de Informações – Sindicância sobre a REURB-S do Núcleo Montes Claros (Setor Nova Brasília).</w:t>
      </w:r>
    </w:p>
    <w:p w14:paraId="25C1EBA4" w14:textId="77777777" w:rsidR="00BC5535" w:rsidRDefault="00BC5535" w:rsidP="00BC5535">
      <w:pPr>
        <w:spacing w:line="360" w:lineRule="auto"/>
        <w:jc w:val="both"/>
        <w:rPr>
          <w:rFonts w:ascii="Verdana" w:hAnsi="Verdana"/>
        </w:rPr>
      </w:pPr>
    </w:p>
    <w:p w14:paraId="28BB4C88" w14:textId="44A4E60D" w:rsidR="00BC5535" w:rsidRDefault="00BC5535" w:rsidP="00BC5535">
      <w:pPr>
        <w:spacing w:line="360" w:lineRule="auto"/>
        <w:jc w:val="both"/>
        <w:rPr>
          <w:rFonts w:ascii="Verdana" w:hAnsi="Verdana"/>
        </w:rPr>
      </w:pPr>
      <w:r>
        <w:rPr>
          <w:rFonts w:ascii="Verdana" w:hAnsi="Verdana"/>
          <w:b/>
          <w:bCs/>
        </w:rPr>
        <w:t>Destinatários:</w:t>
      </w:r>
      <w:r>
        <w:rPr>
          <w:rFonts w:ascii="Verdana" w:hAnsi="Verdana"/>
        </w:rPr>
        <w:t xml:space="preserve"> Poder Executivo do Município de Nova Xavantina – MT, e Secretaria Municipal de Infraestrutura, Desenvolvimento Urbano e Serviços Públicos.</w:t>
      </w:r>
    </w:p>
    <w:p w14:paraId="5F67D6D6" w14:textId="77777777" w:rsidR="00BC5535" w:rsidRDefault="00BC5535" w:rsidP="00BC5535">
      <w:pPr>
        <w:spacing w:line="360" w:lineRule="auto"/>
        <w:ind w:firstLine="709"/>
        <w:jc w:val="both"/>
        <w:rPr>
          <w:rFonts w:ascii="Verdana" w:hAnsi="Verdana"/>
          <w:b/>
          <w:bCs/>
        </w:rPr>
      </w:pPr>
      <w:r>
        <w:rPr>
          <w:rFonts w:ascii="Verdana" w:hAnsi="Verdana"/>
          <w:b/>
          <w:bCs/>
        </w:rPr>
        <w:t>Excelentíssimo Senhor Prefeito Municipal e Secretário Municipal,</w:t>
      </w:r>
    </w:p>
    <w:p w14:paraId="56C58F38" w14:textId="77777777" w:rsidR="00BC5535" w:rsidRDefault="00BC5535" w:rsidP="00BC5535">
      <w:pPr>
        <w:spacing w:line="360" w:lineRule="auto"/>
        <w:ind w:firstLine="709"/>
        <w:jc w:val="both"/>
        <w:rPr>
          <w:rFonts w:ascii="Verdana" w:hAnsi="Verdana"/>
        </w:rPr>
      </w:pPr>
    </w:p>
    <w:p w14:paraId="2DA9C5E8" w14:textId="77777777" w:rsidR="00BC5535" w:rsidRDefault="00BC5535" w:rsidP="00BC5535">
      <w:pPr>
        <w:spacing w:line="360" w:lineRule="auto"/>
        <w:ind w:firstLine="709"/>
        <w:jc w:val="both"/>
        <w:rPr>
          <w:rFonts w:ascii="Verdana" w:hAnsi="Verdana"/>
        </w:rPr>
      </w:pPr>
      <w:r>
        <w:rPr>
          <w:rFonts w:ascii="Verdana" w:hAnsi="Verdana"/>
        </w:rPr>
        <w:t xml:space="preserve">O Vereador </w:t>
      </w:r>
      <w:r>
        <w:rPr>
          <w:rFonts w:ascii="Verdana" w:hAnsi="Verdana"/>
          <w:b/>
          <w:bCs/>
        </w:rPr>
        <w:t>Anilton Silva de Moura</w:t>
      </w:r>
      <w:r>
        <w:rPr>
          <w:rFonts w:ascii="Verdana" w:hAnsi="Verdana"/>
        </w:rPr>
        <w:t xml:space="preserve">, no exercício de suas atribuições constitucionais e legais de fiscalização e controle dos atos da Administração Pública, nos termos do art. 31 da Constituição Federal, da Lei Orgânica Municipal e do Regimento Interno desta Casa Legislativa, vem, respeitosamente, à presença de Vossa Excelência, </w:t>
      </w:r>
      <w:r>
        <w:rPr>
          <w:rFonts w:ascii="Verdana" w:hAnsi="Verdana"/>
          <w:b/>
          <w:bCs/>
        </w:rPr>
        <w:t>requerer o fornecimento de informações</w:t>
      </w:r>
      <w:r>
        <w:rPr>
          <w:rFonts w:ascii="Verdana" w:hAnsi="Verdana"/>
        </w:rPr>
        <w:t xml:space="preserve"> acerca da </w:t>
      </w:r>
      <w:r>
        <w:rPr>
          <w:rFonts w:ascii="Verdana" w:hAnsi="Verdana"/>
          <w:b/>
          <w:bCs/>
        </w:rPr>
        <w:t>sindicância administrativa instaurada no âmbito do Poder Executivo Municipal</w:t>
      </w:r>
      <w:r>
        <w:rPr>
          <w:rFonts w:ascii="Verdana" w:hAnsi="Verdana"/>
        </w:rPr>
        <w:t xml:space="preserve"> relacionada à </w:t>
      </w:r>
      <w:r>
        <w:rPr>
          <w:rFonts w:ascii="Verdana" w:hAnsi="Verdana"/>
          <w:b/>
          <w:bCs/>
        </w:rPr>
        <w:t>emissão de títulos de legitimação fundiária</w:t>
      </w:r>
      <w:r>
        <w:rPr>
          <w:rFonts w:ascii="Verdana" w:hAnsi="Verdana"/>
        </w:rPr>
        <w:t xml:space="preserve"> no </w:t>
      </w:r>
      <w:r>
        <w:rPr>
          <w:rFonts w:ascii="Verdana" w:hAnsi="Verdana"/>
          <w:b/>
          <w:bCs/>
        </w:rPr>
        <w:t>Núcleo Urbano Informal Consolidado “Montes Claros”, Setor Nova Brasília</w:t>
      </w:r>
      <w:r>
        <w:rPr>
          <w:rFonts w:ascii="Verdana" w:hAnsi="Verdana"/>
        </w:rPr>
        <w:t xml:space="preserve">, neste Município, no contexto do </w:t>
      </w:r>
      <w:r>
        <w:rPr>
          <w:rFonts w:ascii="Verdana" w:hAnsi="Verdana"/>
          <w:b/>
          <w:bCs/>
        </w:rPr>
        <w:t>Processo de Regularização Fundiária Urbana de Interesse Social (REURB-S)</w:t>
      </w:r>
      <w:r>
        <w:rPr>
          <w:rFonts w:ascii="Verdana" w:hAnsi="Verdana"/>
        </w:rPr>
        <w:t>.</w:t>
      </w:r>
    </w:p>
    <w:p w14:paraId="651A19EA" w14:textId="77777777" w:rsidR="00BC5535" w:rsidRDefault="00BC5535" w:rsidP="00BC5535">
      <w:pPr>
        <w:spacing w:line="360" w:lineRule="auto"/>
        <w:ind w:firstLine="709"/>
        <w:jc w:val="both"/>
        <w:rPr>
          <w:rFonts w:ascii="Verdana" w:hAnsi="Verdana"/>
        </w:rPr>
      </w:pPr>
      <w:r>
        <w:rPr>
          <w:rFonts w:ascii="Verdana" w:hAnsi="Verdana"/>
        </w:rPr>
        <w:t>Tendo em vista a relevância social, urbana e patrimonial da política pública de regularização fundiária, bem como os reflexos diretos sobre os direitos de moradia, segurança jurídica e planejamento urbano, requer-se que sejam prestadas, de forma clara, completa e documentada, as seguintes informações:</w:t>
      </w:r>
    </w:p>
    <w:p w14:paraId="35610E89" w14:textId="77777777" w:rsidR="00BC5535" w:rsidRDefault="00BC5535" w:rsidP="00BC5535">
      <w:pPr>
        <w:spacing w:line="360" w:lineRule="auto"/>
        <w:ind w:firstLine="709"/>
        <w:jc w:val="both"/>
        <w:rPr>
          <w:rFonts w:ascii="Verdana" w:hAnsi="Verdana"/>
        </w:rPr>
      </w:pPr>
      <w:r>
        <w:rPr>
          <w:rFonts w:ascii="Verdana" w:hAnsi="Verdana"/>
          <w:b/>
          <w:bCs/>
        </w:rPr>
        <w:lastRenderedPageBreak/>
        <w:t>I –</w:t>
      </w:r>
      <w:r>
        <w:rPr>
          <w:rFonts w:ascii="Verdana" w:hAnsi="Verdana"/>
        </w:rPr>
        <w:t xml:space="preserve"> </w:t>
      </w:r>
      <w:r>
        <w:rPr>
          <w:rFonts w:ascii="Verdana" w:hAnsi="Verdana"/>
          <w:b/>
          <w:bCs/>
        </w:rPr>
        <w:t>Cópia integral do ato administrativo</w:t>
      </w:r>
      <w:r>
        <w:rPr>
          <w:rFonts w:ascii="Verdana" w:hAnsi="Verdana"/>
        </w:rPr>
        <w:t xml:space="preserve"> que determinou a instauração da sindicância (portaria, despacho ou instrumento equivalente), com a respectiva motivação;</w:t>
      </w:r>
    </w:p>
    <w:p w14:paraId="67776027" w14:textId="77777777" w:rsidR="00BC5535" w:rsidRDefault="00BC5535" w:rsidP="00BC5535">
      <w:pPr>
        <w:spacing w:line="360" w:lineRule="auto"/>
        <w:ind w:firstLine="709"/>
        <w:jc w:val="both"/>
        <w:rPr>
          <w:rFonts w:ascii="Verdana" w:hAnsi="Verdana"/>
        </w:rPr>
      </w:pPr>
      <w:r>
        <w:rPr>
          <w:rFonts w:ascii="Verdana" w:hAnsi="Verdana"/>
          <w:b/>
          <w:bCs/>
        </w:rPr>
        <w:t>II –</w:t>
      </w:r>
      <w:r>
        <w:rPr>
          <w:rFonts w:ascii="Verdana" w:hAnsi="Verdana"/>
        </w:rPr>
        <w:t xml:space="preserve"> </w:t>
      </w:r>
      <w:r>
        <w:rPr>
          <w:rFonts w:ascii="Verdana" w:hAnsi="Verdana"/>
          <w:b/>
          <w:bCs/>
        </w:rPr>
        <w:t>Número do processo administrativo</w:t>
      </w:r>
      <w:r>
        <w:rPr>
          <w:rFonts w:ascii="Verdana" w:hAnsi="Verdana"/>
        </w:rPr>
        <w:t>, data de instauração e unidade administrativa responsável pela condução dos trabalhos;</w:t>
      </w:r>
    </w:p>
    <w:p w14:paraId="69B0B5D2" w14:textId="77777777" w:rsidR="00BC5535" w:rsidRDefault="00BC5535" w:rsidP="00BC5535">
      <w:pPr>
        <w:spacing w:line="360" w:lineRule="auto"/>
        <w:ind w:firstLine="709"/>
        <w:jc w:val="both"/>
        <w:rPr>
          <w:rFonts w:ascii="Verdana" w:hAnsi="Verdana"/>
        </w:rPr>
      </w:pPr>
      <w:r>
        <w:rPr>
          <w:rFonts w:ascii="Verdana" w:hAnsi="Verdana"/>
          <w:b/>
          <w:bCs/>
        </w:rPr>
        <w:t>III – Composição da Comissão de Sindicância</w:t>
      </w:r>
      <w:r>
        <w:rPr>
          <w:rFonts w:ascii="Verdana" w:hAnsi="Verdana"/>
        </w:rPr>
        <w:t>, com a identificação completa de seus membros, respectivos cargos, vínculos funcionais e atribuições no procedimento;</w:t>
      </w:r>
    </w:p>
    <w:p w14:paraId="3B3C2A95" w14:textId="77777777" w:rsidR="00BC5535" w:rsidRDefault="00BC5535" w:rsidP="00BC5535">
      <w:pPr>
        <w:spacing w:line="360" w:lineRule="auto"/>
        <w:ind w:firstLine="709"/>
        <w:jc w:val="both"/>
        <w:rPr>
          <w:rFonts w:ascii="Verdana" w:hAnsi="Verdana"/>
        </w:rPr>
      </w:pPr>
      <w:r>
        <w:rPr>
          <w:rFonts w:ascii="Verdana" w:hAnsi="Verdana"/>
          <w:b/>
          <w:bCs/>
        </w:rPr>
        <w:t>IV – Objeto formal da sindicância</w:t>
      </w:r>
      <w:r>
        <w:rPr>
          <w:rFonts w:ascii="Verdana" w:hAnsi="Verdana"/>
        </w:rPr>
        <w:t xml:space="preserve">, especificando quais atos, procedimentos ou títulos de legitimação fundiária emitidos no âmbito da </w:t>
      </w:r>
      <w:r>
        <w:rPr>
          <w:rFonts w:ascii="Verdana" w:hAnsi="Verdana"/>
          <w:b/>
          <w:bCs/>
        </w:rPr>
        <w:t>REURB-S do Núcleo Montes Claros – Setor Nova Brasília</w:t>
      </w:r>
      <w:r>
        <w:rPr>
          <w:rFonts w:ascii="Verdana" w:hAnsi="Verdana"/>
        </w:rPr>
        <w:t xml:space="preserve"> estão sendo apurados;</w:t>
      </w:r>
    </w:p>
    <w:p w14:paraId="0E3A622F" w14:textId="77777777" w:rsidR="00BC5535" w:rsidRDefault="00BC5535" w:rsidP="00BC5535">
      <w:pPr>
        <w:spacing w:line="360" w:lineRule="auto"/>
        <w:ind w:firstLine="709"/>
        <w:jc w:val="both"/>
        <w:rPr>
          <w:rFonts w:ascii="Verdana" w:hAnsi="Verdana"/>
        </w:rPr>
      </w:pPr>
      <w:r>
        <w:rPr>
          <w:rFonts w:ascii="Verdana" w:hAnsi="Verdana"/>
          <w:b/>
          <w:bCs/>
        </w:rPr>
        <w:t>V – Descrição dos fatos investigados</w:t>
      </w:r>
      <w:r>
        <w:rPr>
          <w:rFonts w:ascii="Verdana" w:hAnsi="Verdana"/>
        </w:rPr>
        <w:t>, indicando, sempre que possível, os lotes, imóveis, processos, beneficiários ou atos administrativos eventualmente envolvidos;</w:t>
      </w:r>
    </w:p>
    <w:p w14:paraId="70D5668F" w14:textId="77777777" w:rsidR="00BC5535" w:rsidRDefault="00BC5535" w:rsidP="00BC5535">
      <w:pPr>
        <w:spacing w:line="360" w:lineRule="auto"/>
        <w:ind w:firstLine="709"/>
        <w:jc w:val="both"/>
        <w:rPr>
          <w:rFonts w:ascii="Verdana" w:hAnsi="Verdana"/>
        </w:rPr>
      </w:pPr>
      <w:r>
        <w:rPr>
          <w:rFonts w:ascii="Verdana" w:hAnsi="Verdana"/>
          <w:b/>
          <w:bCs/>
        </w:rPr>
        <w:t>VI – Origem da denúncia ou representação</w:t>
      </w:r>
      <w:r>
        <w:rPr>
          <w:rFonts w:ascii="Verdana" w:hAnsi="Verdana"/>
        </w:rPr>
        <w:t xml:space="preserve"> que motivou a abertura da sindicância, esclarecendo:</w:t>
      </w:r>
    </w:p>
    <w:p w14:paraId="45CC72B6" w14:textId="77777777" w:rsidR="00BC5535" w:rsidRDefault="00BC5535" w:rsidP="00BC5535">
      <w:pPr>
        <w:spacing w:line="360" w:lineRule="auto"/>
        <w:ind w:firstLine="709"/>
        <w:jc w:val="both"/>
        <w:rPr>
          <w:rFonts w:ascii="Verdana" w:hAnsi="Verdana"/>
        </w:rPr>
      </w:pPr>
      <w:r>
        <w:rPr>
          <w:rFonts w:ascii="Verdana" w:hAnsi="Verdana"/>
        </w:rPr>
        <w:t xml:space="preserve">a) se a iniciativa foi </w:t>
      </w:r>
      <w:r>
        <w:rPr>
          <w:rFonts w:ascii="Verdana" w:hAnsi="Verdana"/>
          <w:b/>
          <w:bCs/>
        </w:rPr>
        <w:t>interna ou externa</w:t>
      </w:r>
      <w:r>
        <w:rPr>
          <w:rFonts w:ascii="Verdana" w:hAnsi="Verdana"/>
        </w:rPr>
        <w:t xml:space="preserve"> à Administração Pública;</w:t>
      </w:r>
    </w:p>
    <w:p w14:paraId="4F598636" w14:textId="77777777" w:rsidR="00BC5535" w:rsidRDefault="00BC5535" w:rsidP="00BC5535">
      <w:pPr>
        <w:spacing w:line="360" w:lineRule="auto"/>
        <w:ind w:firstLine="709"/>
        <w:jc w:val="both"/>
        <w:rPr>
          <w:rFonts w:ascii="Verdana" w:hAnsi="Verdana"/>
        </w:rPr>
      </w:pPr>
      <w:r>
        <w:rPr>
          <w:rFonts w:ascii="Verdana" w:hAnsi="Verdana"/>
        </w:rPr>
        <w:t xml:space="preserve">b) se a denúncia é </w:t>
      </w:r>
      <w:r>
        <w:rPr>
          <w:rFonts w:ascii="Verdana" w:hAnsi="Verdana"/>
          <w:b/>
          <w:bCs/>
        </w:rPr>
        <w:t>identificada ou anônima</w:t>
      </w:r>
      <w:r>
        <w:rPr>
          <w:rFonts w:ascii="Verdana" w:hAnsi="Verdana"/>
        </w:rPr>
        <w:t>;</w:t>
      </w:r>
    </w:p>
    <w:p w14:paraId="387E9425" w14:textId="77777777" w:rsidR="00BC5535" w:rsidRDefault="00BC5535" w:rsidP="00BC5535">
      <w:pPr>
        <w:spacing w:line="360" w:lineRule="auto"/>
        <w:ind w:firstLine="709"/>
        <w:jc w:val="both"/>
        <w:rPr>
          <w:rFonts w:ascii="Verdana" w:hAnsi="Verdana"/>
        </w:rPr>
      </w:pPr>
      <w:r>
        <w:rPr>
          <w:rFonts w:ascii="Verdana" w:hAnsi="Verdana"/>
        </w:rPr>
        <w:t xml:space="preserve">c) o </w:t>
      </w:r>
      <w:r>
        <w:rPr>
          <w:rFonts w:ascii="Verdana" w:hAnsi="Verdana"/>
          <w:b/>
          <w:bCs/>
        </w:rPr>
        <w:t>nome do denunciante</w:t>
      </w:r>
      <w:r>
        <w:rPr>
          <w:rFonts w:ascii="Verdana" w:hAnsi="Verdana"/>
        </w:rPr>
        <w:t>, quando não houver impedimento legal de divulgação;</w:t>
      </w:r>
    </w:p>
    <w:p w14:paraId="6B0610B4" w14:textId="77777777" w:rsidR="00BC5535" w:rsidRDefault="00BC5535" w:rsidP="00BC5535">
      <w:pPr>
        <w:spacing w:line="360" w:lineRule="auto"/>
        <w:ind w:firstLine="709"/>
        <w:jc w:val="both"/>
        <w:rPr>
          <w:rFonts w:ascii="Verdana" w:hAnsi="Verdana"/>
        </w:rPr>
      </w:pPr>
      <w:r>
        <w:rPr>
          <w:rFonts w:ascii="Verdana" w:hAnsi="Verdana"/>
          <w:b/>
          <w:bCs/>
        </w:rPr>
        <w:t>VII – Indicação das pessoas físicas ou jurídicas eventualmente investigadas</w:t>
      </w:r>
      <w:r>
        <w:rPr>
          <w:rFonts w:ascii="Verdana" w:hAnsi="Verdana"/>
        </w:rPr>
        <w:t>, com a especificação de seus vínculos com o Município ou com o processo de regularização fundiária;</w:t>
      </w:r>
    </w:p>
    <w:p w14:paraId="62BBAB3F" w14:textId="77777777" w:rsidR="00BC5535" w:rsidRDefault="00BC5535" w:rsidP="00BC5535">
      <w:pPr>
        <w:spacing w:line="360" w:lineRule="auto"/>
        <w:ind w:firstLine="709"/>
        <w:jc w:val="both"/>
        <w:rPr>
          <w:rFonts w:ascii="Verdana" w:hAnsi="Verdana"/>
        </w:rPr>
      </w:pPr>
      <w:r>
        <w:rPr>
          <w:rFonts w:ascii="Verdana" w:hAnsi="Verdana"/>
          <w:b/>
          <w:bCs/>
        </w:rPr>
        <w:lastRenderedPageBreak/>
        <w:t>VII – Prazo de duração da sindicância</w:t>
      </w:r>
      <w:r>
        <w:rPr>
          <w:rFonts w:ascii="Verdana" w:hAnsi="Verdana"/>
        </w:rPr>
        <w:t xml:space="preserve">, eventuais prorrogações concedidas e a </w:t>
      </w:r>
      <w:r>
        <w:rPr>
          <w:rFonts w:ascii="Verdana" w:hAnsi="Verdana"/>
          <w:b/>
          <w:bCs/>
        </w:rPr>
        <w:t>fase atual</w:t>
      </w:r>
      <w:r>
        <w:rPr>
          <w:rFonts w:ascii="Verdana" w:hAnsi="Verdana"/>
        </w:rPr>
        <w:t xml:space="preserve"> do procedimento;</w:t>
      </w:r>
    </w:p>
    <w:p w14:paraId="54A5726B" w14:textId="77777777" w:rsidR="00BC5535" w:rsidRDefault="00BC5535" w:rsidP="00BC5535">
      <w:pPr>
        <w:spacing w:line="360" w:lineRule="auto"/>
        <w:ind w:firstLine="709"/>
        <w:jc w:val="both"/>
        <w:rPr>
          <w:rFonts w:ascii="Verdana" w:hAnsi="Verdana"/>
        </w:rPr>
      </w:pPr>
      <w:r>
        <w:rPr>
          <w:rFonts w:ascii="Verdana" w:hAnsi="Verdana"/>
          <w:b/>
          <w:bCs/>
        </w:rPr>
        <w:t>VIII – Providências já adotadas</w:t>
      </w:r>
      <w:r>
        <w:rPr>
          <w:rFonts w:ascii="Verdana" w:hAnsi="Verdana"/>
        </w:rPr>
        <w:t xml:space="preserve"> no curso da sindicância, tais como suspensão de títulos, bloqueio de processos, revisão de atos administrativos, afastamento de servidores ou outras medidas correlatas;</w:t>
      </w:r>
    </w:p>
    <w:p w14:paraId="6A23473D" w14:textId="77777777" w:rsidR="00BC5535" w:rsidRDefault="00BC5535" w:rsidP="00BC5535">
      <w:pPr>
        <w:spacing w:line="360" w:lineRule="auto"/>
        <w:ind w:firstLine="709"/>
        <w:jc w:val="both"/>
        <w:rPr>
          <w:rFonts w:ascii="Verdana" w:hAnsi="Verdana"/>
        </w:rPr>
      </w:pPr>
      <w:r>
        <w:rPr>
          <w:rFonts w:ascii="Verdana" w:hAnsi="Verdana"/>
          <w:b/>
          <w:bCs/>
        </w:rPr>
        <w:t>IX – Informação sobre eventual comunicação</w:t>
      </w:r>
      <w:r>
        <w:rPr>
          <w:rFonts w:ascii="Verdana" w:hAnsi="Verdana"/>
        </w:rPr>
        <w:t xml:space="preserve"> dos fatos ao Ministério Público, Tribunal de Contas ou a outros órgãos de controle, com o encaminhamento de cópia dos respectivos ofícios, se houver.</w:t>
      </w:r>
    </w:p>
    <w:p w14:paraId="6670DD3A" w14:textId="77777777" w:rsidR="00BC5535" w:rsidRDefault="00BC5535" w:rsidP="00BC5535">
      <w:pPr>
        <w:spacing w:line="360" w:lineRule="auto"/>
        <w:ind w:firstLine="709"/>
        <w:jc w:val="both"/>
        <w:rPr>
          <w:rFonts w:ascii="Verdana" w:hAnsi="Verdana"/>
        </w:rPr>
      </w:pPr>
      <w:r>
        <w:rPr>
          <w:rFonts w:ascii="Verdana" w:hAnsi="Verdana"/>
        </w:rPr>
        <w:t xml:space="preserve">O presente requerimento tem por objetivo </w:t>
      </w:r>
      <w:r>
        <w:rPr>
          <w:rFonts w:ascii="Verdana" w:hAnsi="Verdana"/>
          <w:b/>
          <w:bCs/>
        </w:rPr>
        <w:t>assegurar a transparência, a legalidade e o adequado controle externo</w:t>
      </w:r>
      <w:r>
        <w:rPr>
          <w:rFonts w:ascii="Verdana" w:hAnsi="Verdana"/>
        </w:rPr>
        <w:t xml:space="preserve"> sobre a condução da política pública de regularização fundiária urbana, especialmente em área de relevante interesse social, na qual residem numerosas famílias que dependem da segurança jurídica proporcionada pelos títulos de legitimação fundiária.</w:t>
      </w:r>
    </w:p>
    <w:p w14:paraId="12E3F3C2" w14:textId="77777777" w:rsidR="00BC5535" w:rsidRDefault="00BC5535" w:rsidP="00BC5535">
      <w:pPr>
        <w:spacing w:line="360" w:lineRule="auto"/>
        <w:ind w:firstLine="709"/>
        <w:jc w:val="both"/>
        <w:rPr>
          <w:rFonts w:ascii="Verdana" w:hAnsi="Verdana"/>
        </w:rPr>
      </w:pPr>
      <w:r>
        <w:rPr>
          <w:rFonts w:ascii="Verdana" w:hAnsi="Verdana"/>
        </w:rPr>
        <w:t xml:space="preserve">Registra-se que a </w:t>
      </w:r>
      <w:r>
        <w:rPr>
          <w:rFonts w:ascii="Verdana" w:hAnsi="Verdana"/>
          <w:b/>
          <w:bCs/>
        </w:rPr>
        <w:t>não prestação das informações, ou o seu fornecimento de forma incompleta ou imprecisa</w:t>
      </w:r>
      <w:r>
        <w:rPr>
          <w:rFonts w:ascii="Verdana" w:hAnsi="Verdana"/>
        </w:rPr>
        <w:t>, poderá ensejar a adoção das medidas legais cabíveis, inclusive a responsabilização dos agentes públicos e o encaminhamento dos fatos aos órgãos de controle.</w:t>
      </w:r>
    </w:p>
    <w:p w14:paraId="4E0B0C5A" w14:textId="77777777" w:rsidR="00BC5535" w:rsidRDefault="00BC5535" w:rsidP="00BC5535">
      <w:pPr>
        <w:spacing w:line="360" w:lineRule="auto"/>
        <w:ind w:firstLine="709"/>
        <w:jc w:val="both"/>
        <w:rPr>
          <w:rFonts w:ascii="Verdana" w:hAnsi="Verdana"/>
        </w:rPr>
      </w:pPr>
      <w:r>
        <w:rPr>
          <w:rFonts w:ascii="Verdana" w:hAnsi="Verdana"/>
        </w:rPr>
        <w:t xml:space="preserve">Nestes termos, </w:t>
      </w:r>
    </w:p>
    <w:p w14:paraId="18E5BF5A" w14:textId="77777777" w:rsidR="00BC5535" w:rsidRDefault="00BC5535" w:rsidP="00BC5535">
      <w:pPr>
        <w:spacing w:line="360" w:lineRule="auto"/>
        <w:ind w:firstLine="709"/>
        <w:jc w:val="both"/>
        <w:rPr>
          <w:rFonts w:ascii="Verdana" w:hAnsi="Verdana"/>
        </w:rPr>
      </w:pPr>
      <w:r>
        <w:rPr>
          <w:rFonts w:ascii="Verdana" w:hAnsi="Verdana"/>
        </w:rPr>
        <w:t>Requer deferimento.</w:t>
      </w:r>
    </w:p>
    <w:p w14:paraId="40EA8D54" w14:textId="77777777" w:rsidR="00BC5535" w:rsidRDefault="00BC5535" w:rsidP="00BC5535">
      <w:pPr>
        <w:spacing w:after="0"/>
        <w:ind w:left="709"/>
        <w:jc w:val="center"/>
        <w:rPr>
          <w:rFonts w:ascii="Verdana" w:hAnsi="Verdana"/>
          <w:b/>
        </w:rPr>
      </w:pPr>
      <w:r>
        <w:rPr>
          <w:rFonts w:ascii="Verdana" w:hAnsi="Verdana"/>
          <w:b/>
        </w:rPr>
        <w:t>Sala das Sessões da Câmara Municipal</w:t>
      </w:r>
    </w:p>
    <w:p w14:paraId="013C9ABF" w14:textId="77777777" w:rsidR="00BC5535" w:rsidRDefault="00BC5535" w:rsidP="00BC5535">
      <w:pPr>
        <w:spacing w:after="0" w:line="240" w:lineRule="auto"/>
        <w:ind w:left="709"/>
        <w:jc w:val="center"/>
        <w:rPr>
          <w:rFonts w:ascii="Verdana" w:hAnsi="Verdana"/>
          <w:b/>
        </w:rPr>
      </w:pPr>
      <w:r>
        <w:rPr>
          <w:rFonts w:ascii="Verdana" w:hAnsi="Verdana"/>
          <w:b/>
        </w:rPr>
        <w:t>Palácio Adiel Antônio Ribeiro</w:t>
      </w:r>
    </w:p>
    <w:p w14:paraId="0D0952F4" w14:textId="7C2BA690" w:rsidR="00BC5535" w:rsidRDefault="00BC5535" w:rsidP="00BC5535">
      <w:pPr>
        <w:spacing w:after="0" w:line="240" w:lineRule="auto"/>
        <w:ind w:left="709"/>
        <w:jc w:val="center"/>
        <w:rPr>
          <w:rFonts w:ascii="Verdana" w:hAnsi="Verdana"/>
          <w:b/>
        </w:rPr>
      </w:pPr>
      <w:r>
        <w:rPr>
          <w:rFonts w:ascii="Verdana" w:hAnsi="Verdana"/>
          <w:b/>
        </w:rPr>
        <w:t xml:space="preserve">Nova Xavantina-MT, 02 de </w:t>
      </w:r>
      <w:r>
        <w:rPr>
          <w:rFonts w:ascii="Verdana" w:hAnsi="Verdana"/>
          <w:b/>
        </w:rPr>
        <w:t>fevereiro</w:t>
      </w:r>
      <w:r>
        <w:rPr>
          <w:rFonts w:ascii="Verdana" w:hAnsi="Verdana"/>
          <w:b/>
        </w:rPr>
        <w:t xml:space="preserve"> de 2026.</w:t>
      </w:r>
    </w:p>
    <w:p w14:paraId="178B9658" w14:textId="741276C8" w:rsidR="00BC5535" w:rsidRDefault="00BC5535" w:rsidP="00BC5535">
      <w:pPr>
        <w:spacing w:line="360" w:lineRule="auto"/>
        <w:rPr>
          <w:rFonts w:ascii="Verdana" w:hAnsi="Verdana"/>
        </w:rPr>
      </w:pPr>
    </w:p>
    <w:p w14:paraId="5DB82781" w14:textId="77777777" w:rsidR="00BC5535" w:rsidRDefault="00BC5535" w:rsidP="00BC5535">
      <w:pPr>
        <w:spacing w:line="360" w:lineRule="auto"/>
        <w:rPr>
          <w:rFonts w:ascii="Verdana" w:hAnsi="Verdana"/>
          <w:b/>
          <w:bCs/>
        </w:rPr>
      </w:pPr>
    </w:p>
    <w:p w14:paraId="5BC682A3" w14:textId="74143A52" w:rsidR="000D6968" w:rsidRPr="00BC5535" w:rsidRDefault="00BC5535" w:rsidP="00BC5535">
      <w:pPr>
        <w:spacing w:line="360" w:lineRule="auto"/>
        <w:ind w:firstLine="709"/>
        <w:jc w:val="center"/>
        <w:rPr>
          <w:rFonts w:ascii="Verdana" w:hAnsi="Verdana"/>
        </w:rPr>
      </w:pPr>
      <w:r>
        <w:rPr>
          <w:rFonts w:ascii="Verdana" w:hAnsi="Verdana"/>
          <w:b/>
          <w:bCs/>
        </w:rPr>
        <w:t>Anilton Silva de Moura</w:t>
      </w:r>
      <w:r>
        <w:rPr>
          <w:rFonts w:ascii="Verdana" w:hAnsi="Verdana"/>
        </w:rPr>
        <w:br/>
        <w:t xml:space="preserve">         </w:t>
      </w:r>
      <w:r>
        <w:rPr>
          <w:rFonts w:ascii="Verdana" w:hAnsi="Verdana"/>
          <w:b/>
          <w:bCs/>
        </w:rPr>
        <w:t xml:space="preserve"> Vereador</w:t>
      </w:r>
    </w:p>
    <w:sectPr w:rsidR="000D6968" w:rsidRPr="00BC5535" w:rsidSect="00BC5535">
      <w:pgSz w:w="11906" w:h="16838"/>
      <w:pgMar w:top="297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35"/>
    <w:rsid w:val="000D6968"/>
    <w:rsid w:val="006D4D2E"/>
    <w:rsid w:val="008A55E4"/>
    <w:rsid w:val="00BC55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EA16"/>
  <w15:chartTrackingRefBased/>
  <w15:docId w15:val="{57D0C37F-F9C6-4D30-9304-1FA8318D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535"/>
    <w:pPr>
      <w:spacing w:line="276" w:lineRule="auto"/>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623</Words>
  <Characters>3369</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2026-01-28T19:52:00Z</dcterms:created>
  <dcterms:modified xsi:type="dcterms:W3CDTF">2026-01-28T19:55:00Z</dcterms:modified>
</cp:coreProperties>
</file>