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A230" w14:textId="77777777" w:rsidR="00B96E48" w:rsidRPr="004B2CD9" w:rsidRDefault="00B96E48" w:rsidP="00B96E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2B2F6F6" w14:textId="77777777" w:rsidR="00B96E48" w:rsidRPr="004B2CD9" w:rsidRDefault="00B96E48" w:rsidP="00B96E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6B907F2" w14:textId="77777777" w:rsidR="00B96E48" w:rsidRPr="004B2CD9" w:rsidRDefault="00B96E48" w:rsidP="00B96E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REQUERIMENTO Nº 0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10</w:t>
      </w: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/2025</w:t>
      </w:r>
    </w:p>
    <w:p w14:paraId="53729AD1" w14:textId="77777777" w:rsidR="00B96E48" w:rsidRPr="004B2CD9" w:rsidRDefault="00B96E48" w:rsidP="00B96E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ELIAS BUENO DE SOUZA</w:t>
      </w:r>
    </w:p>
    <w:p w14:paraId="6EAA1DD6" w14:textId="77777777" w:rsidR="00B96E48" w:rsidRPr="004B2CD9" w:rsidRDefault="00B96E48" w:rsidP="00B96E48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0F4799C0" w14:textId="77777777" w:rsidR="00B96E48" w:rsidRPr="004B2CD9" w:rsidRDefault="00B96E48" w:rsidP="00B96E48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8E209BB" w14:textId="77777777" w:rsidR="00B96E48" w:rsidRPr="004B2CD9" w:rsidRDefault="00B96E48" w:rsidP="00B96E48">
      <w:pPr>
        <w:spacing w:after="0" w:line="240" w:lineRule="auto"/>
        <w:ind w:firstLine="993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229C2081" w14:textId="77777777" w:rsidR="00B96E48" w:rsidRPr="008F1593" w:rsidRDefault="00B96E48" w:rsidP="00B96E48">
      <w:pPr>
        <w:spacing w:after="3" w:line="276" w:lineRule="auto"/>
        <w:ind w:left="-15" w:firstLine="70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O Vereador que este subscreve, no uso de suas atribuições legais e regimentais, com fundamento nos </w:t>
      </w:r>
      <w:proofErr w:type="spellStart"/>
      <w:r w:rsidRPr="008F1593">
        <w:rPr>
          <w:rFonts w:ascii="Cambria Math" w:eastAsia="Verdana" w:hAnsi="Cambria Math" w:cs="Verdana"/>
          <w:b/>
          <w:sz w:val="24"/>
        </w:rPr>
        <w:t>arts</w:t>
      </w:r>
      <w:proofErr w:type="spellEnd"/>
      <w:r w:rsidRPr="008F1593">
        <w:rPr>
          <w:rFonts w:ascii="Cambria Math" w:eastAsia="Verdana" w:hAnsi="Cambria Math" w:cs="Verdana"/>
          <w:b/>
          <w:sz w:val="24"/>
        </w:rPr>
        <w:t>. 30, inciso I; 31; e 225 da Constituição Federal</w:t>
      </w:r>
      <w:r w:rsidRPr="008F1593">
        <w:rPr>
          <w:rFonts w:ascii="Cambria Math" w:eastAsia="Verdana" w:hAnsi="Cambria Math" w:cs="Verdana"/>
          <w:sz w:val="24"/>
        </w:rPr>
        <w:t xml:space="preserve">, nos </w:t>
      </w:r>
      <w:proofErr w:type="spellStart"/>
      <w:r w:rsidRPr="008F1593">
        <w:rPr>
          <w:rFonts w:ascii="Cambria Math" w:eastAsia="Verdana" w:hAnsi="Cambria Math" w:cs="Verdana"/>
          <w:b/>
          <w:sz w:val="24"/>
        </w:rPr>
        <w:t>arts</w:t>
      </w:r>
      <w:proofErr w:type="spellEnd"/>
      <w:r w:rsidRPr="008F1593">
        <w:rPr>
          <w:rFonts w:ascii="Cambria Math" w:eastAsia="Verdana" w:hAnsi="Cambria Math" w:cs="Verdana"/>
          <w:b/>
          <w:sz w:val="24"/>
        </w:rPr>
        <w:t xml:space="preserve">. 173, caput e §1º; 174, caput e inciso III; e 175, caput e inciso I da Constituição do Estado de </w:t>
      </w:r>
    </w:p>
    <w:p w14:paraId="5A97B8F9" w14:textId="77777777" w:rsidR="00B96E48" w:rsidRPr="008F1593" w:rsidRDefault="00B96E48" w:rsidP="00B96E48">
      <w:pPr>
        <w:spacing w:after="3" w:line="276" w:lineRule="auto"/>
        <w:ind w:left="-5" w:hanging="10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b/>
          <w:sz w:val="24"/>
        </w:rPr>
        <w:t>Mato Grosso</w:t>
      </w:r>
      <w:r w:rsidRPr="008F1593">
        <w:rPr>
          <w:rFonts w:ascii="Cambria Math" w:eastAsia="Verdana" w:hAnsi="Cambria Math" w:cs="Verdana"/>
          <w:sz w:val="24"/>
        </w:rPr>
        <w:t xml:space="preserve">, bem como na </w:t>
      </w:r>
      <w:r w:rsidRPr="008F1593">
        <w:rPr>
          <w:rFonts w:ascii="Cambria Math" w:eastAsia="Verdana" w:hAnsi="Cambria Math" w:cs="Verdana"/>
          <w:b/>
          <w:sz w:val="24"/>
        </w:rPr>
        <w:t>Lei Federal nº 9.433/1997</w:t>
      </w:r>
      <w:r w:rsidRPr="008F1593">
        <w:rPr>
          <w:rFonts w:ascii="Cambria Math" w:eastAsia="Verdana" w:hAnsi="Cambria Math" w:cs="Verdana"/>
          <w:sz w:val="24"/>
        </w:rPr>
        <w:t xml:space="preserve"> (Política Nacional de Recursos Hídricos), na </w:t>
      </w:r>
      <w:r w:rsidRPr="008F1593">
        <w:rPr>
          <w:rFonts w:ascii="Cambria Math" w:eastAsia="Verdana" w:hAnsi="Cambria Math" w:cs="Verdana"/>
          <w:b/>
          <w:sz w:val="24"/>
        </w:rPr>
        <w:t>Lei nº 12.527/2011</w:t>
      </w:r>
      <w:r w:rsidRPr="008F1593">
        <w:rPr>
          <w:rFonts w:ascii="Cambria Math" w:eastAsia="Verdana" w:hAnsi="Cambria Math" w:cs="Verdana"/>
          <w:sz w:val="24"/>
        </w:rPr>
        <w:t xml:space="preserve"> (Lei de Acesso à Informação) e na </w:t>
      </w:r>
      <w:r w:rsidRPr="008F1593">
        <w:rPr>
          <w:rFonts w:ascii="Cambria Math" w:eastAsia="Verdana" w:hAnsi="Cambria Math" w:cs="Verdana"/>
          <w:b/>
          <w:sz w:val="24"/>
        </w:rPr>
        <w:t>Lei Complementar Estadual nº 38/1995</w:t>
      </w:r>
      <w:r w:rsidRPr="008F1593">
        <w:rPr>
          <w:rFonts w:ascii="Cambria Math" w:eastAsia="Verdana" w:hAnsi="Cambria Math" w:cs="Verdana"/>
          <w:sz w:val="24"/>
        </w:rPr>
        <w:t xml:space="preserve"> (Código Ambiental de Mato Grosso), </w:t>
      </w:r>
      <w:r w:rsidRPr="008F1593">
        <w:rPr>
          <w:rFonts w:ascii="Cambria Math" w:eastAsia="Verdana" w:hAnsi="Cambria Math" w:cs="Verdana"/>
          <w:b/>
          <w:sz w:val="24"/>
        </w:rPr>
        <w:t xml:space="preserve">requer, após ouvido o Plenário, que seja cobrado e oficiada à Secretaria de Estado de Meio Ambiente de Mato Grosso – SEMA/MT solicitando informações detalhadas sobre os empreendimentos e atividades que envolvem o uso dos recursos hídricos do Rio das Mortes, em território de Nova Xavantina/MT, especialmente quanto aos seguintes aspectos: </w:t>
      </w:r>
    </w:p>
    <w:p w14:paraId="09A00692" w14:textId="77777777" w:rsidR="00B96E48" w:rsidRPr="008F1593" w:rsidRDefault="00B96E48" w:rsidP="00B96E48">
      <w:pPr>
        <w:numPr>
          <w:ilvl w:val="0"/>
          <w:numId w:val="1"/>
        </w:numPr>
        <w:spacing w:after="0" w:line="276" w:lineRule="auto"/>
        <w:ind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b/>
          <w:sz w:val="24"/>
        </w:rPr>
        <w:t>– Quantidade de pivôs de irrigação</w:t>
      </w:r>
      <w:r w:rsidRPr="008F1593">
        <w:rPr>
          <w:rFonts w:ascii="Cambria Math" w:eastAsia="Verdana" w:hAnsi="Cambria Math" w:cs="Verdana"/>
          <w:sz w:val="24"/>
        </w:rPr>
        <w:t xml:space="preserve"> instalados ao longo do Rio das Mortes dentro dos limites do Município; </w:t>
      </w:r>
    </w:p>
    <w:p w14:paraId="5B28C7E9" w14:textId="77777777" w:rsidR="00B96E48" w:rsidRPr="008F1593" w:rsidRDefault="00B96E48" w:rsidP="00B96E48">
      <w:pPr>
        <w:numPr>
          <w:ilvl w:val="0"/>
          <w:numId w:val="1"/>
        </w:numPr>
        <w:spacing w:after="3" w:line="276" w:lineRule="auto"/>
        <w:ind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– A </w:t>
      </w:r>
      <w:r w:rsidRPr="008F1593">
        <w:rPr>
          <w:rFonts w:ascii="Cambria Math" w:eastAsia="Verdana" w:hAnsi="Cambria Math" w:cs="Verdana"/>
          <w:b/>
          <w:sz w:val="24"/>
        </w:rPr>
        <w:t>situação de regularização ambiental</w:t>
      </w:r>
      <w:r w:rsidRPr="008F1593">
        <w:rPr>
          <w:rFonts w:ascii="Cambria Math" w:eastAsia="Verdana" w:hAnsi="Cambria Math" w:cs="Verdana"/>
          <w:sz w:val="24"/>
        </w:rPr>
        <w:t xml:space="preserve"> desses empreendimentos, informando se possuem </w:t>
      </w:r>
      <w:r w:rsidRPr="008F1593">
        <w:rPr>
          <w:rFonts w:ascii="Cambria Math" w:eastAsia="Verdana" w:hAnsi="Cambria Math" w:cs="Verdana"/>
          <w:b/>
          <w:sz w:val="24"/>
        </w:rPr>
        <w:t>outorga de uso dos recursos hídricos</w:t>
      </w:r>
      <w:r w:rsidRPr="008F1593">
        <w:rPr>
          <w:rFonts w:ascii="Cambria Math" w:eastAsia="Verdana" w:hAnsi="Cambria Math" w:cs="Verdana"/>
          <w:sz w:val="24"/>
        </w:rPr>
        <w:t xml:space="preserve"> e </w:t>
      </w:r>
      <w:r w:rsidRPr="008F1593">
        <w:rPr>
          <w:rFonts w:ascii="Cambria Math" w:eastAsia="Verdana" w:hAnsi="Cambria Math" w:cs="Verdana"/>
          <w:b/>
          <w:sz w:val="24"/>
        </w:rPr>
        <w:t>licenciamento ambiental vigente</w:t>
      </w:r>
      <w:r w:rsidRPr="008F1593">
        <w:rPr>
          <w:rFonts w:ascii="Cambria Math" w:eastAsia="Verdana" w:hAnsi="Cambria Math" w:cs="Verdana"/>
          <w:sz w:val="24"/>
        </w:rPr>
        <w:t xml:space="preserve">; </w:t>
      </w:r>
    </w:p>
    <w:p w14:paraId="468A0A50" w14:textId="77777777" w:rsidR="00B96E48" w:rsidRPr="008F1593" w:rsidRDefault="00B96E48" w:rsidP="00B96E48">
      <w:pPr>
        <w:numPr>
          <w:ilvl w:val="0"/>
          <w:numId w:val="1"/>
        </w:numPr>
        <w:spacing w:after="3" w:line="276" w:lineRule="auto"/>
        <w:ind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– A existência de </w:t>
      </w:r>
      <w:r w:rsidRPr="008F1593">
        <w:rPr>
          <w:rFonts w:ascii="Cambria Math" w:eastAsia="Verdana" w:hAnsi="Cambria Math" w:cs="Verdana"/>
          <w:b/>
          <w:sz w:val="24"/>
        </w:rPr>
        <w:t>autorização, estudo, projeto ou processo em tramitação</w:t>
      </w:r>
      <w:r w:rsidRPr="008F1593">
        <w:rPr>
          <w:rFonts w:ascii="Cambria Math" w:eastAsia="Verdana" w:hAnsi="Cambria Math" w:cs="Verdana"/>
          <w:sz w:val="24"/>
        </w:rPr>
        <w:t xml:space="preserve"> na SEMA/MT para </w:t>
      </w:r>
      <w:r w:rsidRPr="008F1593">
        <w:rPr>
          <w:rFonts w:ascii="Cambria Math" w:eastAsia="Verdana" w:hAnsi="Cambria Math" w:cs="Verdana"/>
          <w:b/>
          <w:sz w:val="24"/>
        </w:rPr>
        <w:t>usinas hidrelétricas ou Pequenas Centrais Hidrelétricas (PCHs)</w:t>
      </w:r>
      <w:r w:rsidRPr="008F1593">
        <w:rPr>
          <w:rFonts w:ascii="Cambria Math" w:eastAsia="Verdana" w:hAnsi="Cambria Math" w:cs="Verdana"/>
          <w:sz w:val="24"/>
        </w:rPr>
        <w:t xml:space="preserve"> no referido curso d’água; </w:t>
      </w:r>
    </w:p>
    <w:p w14:paraId="38BA82A5" w14:textId="77777777" w:rsidR="00B96E48" w:rsidRPr="008F1593" w:rsidRDefault="00B96E48" w:rsidP="00B96E48">
      <w:pPr>
        <w:numPr>
          <w:ilvl w:val="0"/>
          <w:numId w:val="1"/>
        </w:numPr>
        <w:spacing w:after="0" w:line="276" w:lineRule="auto"/>
        <w:ind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– Quais </w:t>
      </w:r>
      <w:r w:rsidRPr="008F1593">
        <w:rPr>
          <w:rFonts w:ascii="Cambria Math" w:eastAsia="Verdana" w:hAnsi="Cambria Math" w:cs="Verdana"/>
          <w:b/>
          <w:sz w:val="24"/>
        </w:rPr>
        <w:t>Estudos de Impacto Ambiental (EIA/RIMA)</w:t>
      </w:r>
      <w:r w:rsidRPr="008F1593">
        <w:rPr>
          <w:rFonts w:ascii="Cambria Math" w:eastAsia="Verdana" w:hAnsi="Cambria Math" w:cs="Verdana"/>
          <w:sz w:val="24"/>
        </w:rPr>
        <w:t xml:space="preserve"> ou demais relatórios ambientais foram realizados ou estão em análise referentes aos empreendimentos mencionados; </w:t>
      </w:r>
    </w:p>
    <w:p w14:paraId="6632B6C7" w14:textId="77777777" w:rsidR="00B96E48" w:rsidRPr="008F1593" w:rsidRDefault="00B96E48" w:rsidP="00B96E48">
      <w:pPr>
        <w:numPr>
          <w:ilvl w:val="0"/>
          <w:numId w:val="1"/>
        </w:numPr>
        <w:spacing w:after="0" w:line="276" w:lineRule="auto"/>
        <w:ind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– Quais </w:t>
      </w:r>
      <w:r w:rsidRPr="008F1593">
        <w:rPr>
          <w:rFonts w:ascii="Cambria Math" w:eastAsia="Verdana" w:hAnsi="Cambria Math" w:cs="Verdana"/>
          <w:b/>
          <w:sz w:val="24"/>
        </w:rPr>
        <w:t>ações fiscalizatórias</w:t>
      </w:r>
      <w:r w:rsidRPr="008F1593">
        <w:rPr>
          <w:rFonts w:ascii="Cambria Math" w:eastAsia="Verdana" w:hAnsi="Cambria Math" w:cs="Verdana"/>
          <w:sz w:val="24"/>
        </w:rPr>
        <w:t xml:space="preserve"> vêm sendo adotadas pela SEMA/MT quanto a possíveis irregularidades. </w:t>
      </w:r>
    </w:p>
    <w:p w14:paraId="429ACB08" w14:textId="77777777" w:rsidR="00B96E48" w:rsidRPr="008F1593" w:rsidRDefault="00B96E48" w:rsidP="00B96E48">
      <w:pPr>
        <w:spacing w:after="122" w:line="276" w:lineRule="auto"/>
        <w:ind w:left="708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b/>
          <w:sz w:val="24"/>
        </w:rPr>
        <w:t xml:space="preserve"> </w:t>
      </w:r>
    </w:p>
    <w:p w14:paraId="476BCA79" w14:textId="77777777" w:rsidR="00B96E48" w:rsidRPr="008F1593" w:rsidRDefault="00B96E48" w:rsidP="00B96E48">
      <w:pPr>
        <w:spacing w:after="121" w:line="276" w:lineRule="auto"/>
        <w:ind w:left="718" w:hanging="10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b/>
          <w:sz w:val="24"/>
        </w:rPr>
        <w:t xml:space="preserve">Justificativa </w:t>
      </w:r>
    </w:p>
    <w:p w14:paraId="0D435243" w14:textId="77777777" w:rsidR="00B96E48" w:rsidRPr="008F1593" w:rsidRDefault="00B96E48" w:rsidP="00B96E48">
      <w:pPr>
        <w:spacing w:after="0" w:line="276" w:lineRule="auto"/>
        <w:ind w:left="-15"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t xml:space="preserve">O presente requerimento tem como finalidade </w:t>
      </w:r>
      <w:r w:rsidRPr="008F1593">
        <w:rPr>
          <w:rFonts w:ascii="Cambria Math" w:eastAsia="Verdana" w:hAnsi="Cambria Math" w:cs="Verdana"/>
          <w:b/>
          <w:sz w:val="24"/>
        </w:rPr>
        <w:t>garantir a transparência e o acompanhamento legislativo</w:t>
      </w:r>
      <w:r w:rsidRPr="008F1593">
        <w:rPr>
          <w:rFonts w:ascii="Cambria Math" w:eastAsia="Verdana" w:hAnsi="Cambria Math" w:cs="Verdana"/>
          <w:sz w:val="24"/>
        </w:rPr>
        <w:t xml:space="preserve"> das atividades que envolvem o uso dos recursos hídricos do </w:t>
      </w:r>
      <w:r w:rsidRPr="008F1593">
        <w:rPr>
          <w:rFonts w:ascii="Cambria Math" w:eastAsia="Verdana" w:hAnsi="Cambria Math" w:cs="Verdana"/>
          <w:b/>
          <w:sz w:val="24"/>
        </w:rPr>
        <w:t>Rio das Mortes</w:t>
      </w:r>
      <w:r w:rsidRPr="008F1593">
        <w:rPr>
          <w:rFonts w:ascii="Cambria Math" w:eastAsia="Verdana" w:hAnsi="Cambria Math" w:cs="Verdana"/>
          <w:sz w:val="24"/>
        </w:rPr>
        <w:t xml:space="preserve">, em observância aos deveres constitucionais de </w:t>
      </w:r>
      <w:r w:rsidRPr="008F1593">
        <w:rPr>
          <w:rFonts w:ascii="Cambria Math" w:eastAsia="Verdana" w:hAnsi="Cambria Math" w:cs="Verdana"/>
          <w:b/>
          <w:sz w:val="24"/>
        </w:rPr>
        <w:t>proteção ambiental, gestão sustentável e fiscalização do poder público</w:t>
      </w:r>
      <w:r w:rsidRPr="008F1593">
        <w:rPr>
          <w:rFonts w:ascii="Cambria Math" w:eastAsia="Verdana" w:hAnsi="Cambria Math" w:cs="Verdana"/>
          <w:sz w:val="24"/>
        </w:rPr>
        <w:t xml:space="preserve">. </w:t>
      </w:r>
    </w:p>
    <w:p w14:paraId="6AB780B2" w14:textId="77777777" w:rsidR="00B96E48" w:rsidRPr="008F1593" w:rsidRDefault="00B96E48" w:rsidP="00B96E48">
      <w:pPr>
        <w:spacing w:after="0" w:line="276" w:lineRule="auto"/>
        <w:ind w:left="-15" w:firstLine="698"/>
        <w:jc w:val="both"/>
        <w:rPr>
          <w:rFonts w:ascii="Cambria Math" w:hAnsi="Cambria Math"/>
        </w:rPr>
      </w:pPr>
      <w:r w:rsidRPr="008F1593">
        <w:rPr>
          <w:rFonts w:ascii="Cambria Math" w:eastAsia="Verdana" w:hAnsi="Cambria Math" w:cs="Verdana"/>
          <w:sz w:val="24"/>
        </w:rPr>
        <w:lastRenderedPageBreak/>
        <w:t xml:space="preserve">Com base nos </w:t>
      </w:r>
      <w:proofErr w:type="spellStart"/>
      <w:r w:rsidRPr="008F1593">
        <w:rPr>
          <w:rFonts w:ascii="Cambria Math" w:eastAsia="Verdana" w:hAnsi="Cambria Math" w:cs="Verdana"/>
          <w:b/>
          <w:sz w:val="24"/>
        </w:rPr>
        <w:t>arts</w:t>
      </w:r>
      <w:proofErr w:type="spellEnd"/>
      <w:r w:rsidRPr="008F1593">
        <w:rPr>
          <w:rFonts w:ascii="Cambria Math" w:eastAsia="Verdana" w:hAnsi="Cambria Math" w:cs="Verdana"/>
          <w:b/>
          <w:sz w:val="24"/>
        </w:rPr>
        <w:t>. 173 a 175 da Constituição do Estado de Mato Grosso</w:t>
      </w:r>
      <w:r w:rsidRPr="008F1593">
        <w:rPr>
          <w:rFonts w:ascii="Cambria Math" w:eastAsia="Verdana" w:hAnsi="Cambria Math" w:cs="Verdana"/>
          <w:sz w:val="24"/>
        </w:rPr>
        <w:t xml:space="preserve">, que orientam a atuação estatal para o </w:t>
      </w:r>
      <w:r w:rsidRPr="008F1593">
        <w:rPr>
          <w:rFonts w:ascii="Cambria Math" w:eastAsia="Verdana" w:hAnsi="Cambria Math" w:cs="Verdana"/>
          <w:b/>
          <w:sz w:val="24"/>
        </w:rPr>
        <w:t>desenvolvimento sustentável e o equilíbrio ecológico</w:t>
      </w:r>
      <w:r w:rsidRPr="008F1593">
        <w:rPr>
          <w:rFonts w:ascii="Cambria Math" w:eastAsia="Verdana" w:hAnsi="Cambria Math" w:cs="Verdana"/>
          <w:sz w:val="24"/>
        </w:rPr>
        <w:t xml:space="preserve">, e nos </w:t>
      </w:r>
      <w:proofErr w:type="spellStart"/>
      <w:r w:rsidRPr="008F1593">
        <w:rPr>
          <w:rFonts w:ascii="Cambria Math" w:eastAsia="Verdana" w:hAnsi="Cambria Math" w:cs="Verdana"/>
          <w:b/>
          <w:sz w:val="24"/>
        </w:rPr>
        <w:t>arts</w:t>
      </w:r>
      <w:proofErr w:type="spellEnd"/>
      <w:r w:rsidRPr="008F1593">
        <w:rPr>
          <w:rFonts w:ascii="Cambria Math" w:eastAsia="Verdana" w:hAnsi="Cambria Math" w:cs="Verdana"/>
          <w:b/>
          <w:sz w:val="24"/>
        </w:rPr>
        <w:t>. 31 e 225 da Constituição Federal</w:t>
      </w:r>
      <w:r w:rsidRPr="008F1593">
        <w:rPr>
          <w:rFonts w:ascii="Cambria Math" w:eastAsia="Verdana" w:hAnsi="Cambria Math" w:cs="Verdana"/>
          <w:sz w:val="24"/>
        </w:rPr>
        <w:t xml:space="preserve">, que impõem ao Legislativo o dever de </w:t>
      </w:r>
      <w:r w:rsidRPr="008F1593">
        <w:rPr>
          <w:rFonts w:ascii="Cambria Math" w:eastAsia="Verdana" w:hAnsi="Cambria Math" w:cs="Verdana"/>
          <w:b/>
          <w:sz w:val="24"/>
        </w:rPr>
        <w:t>fiscalizar e zelar pelo meio ambiente</w:t>
      </w:r>
      <w:r w:rsidRPr="008F1593">
        <w:rPr>
          <w:rFonts w:ascii="Cambria Math" w:eastAsia="Verdana" w:hAnsi="Cambria Math" w:cs="Verdana"/>
          <w:sz w:val="24"/>
        </w:rPr>
        <w:t xml:space="preserve">, busca-se obter informações que permitam avaliar a </w:t>
      </w:r>
      <w:r w:rsidRPr="008F1593">
        <w:rPr>
          <w:rFonts w:ascii="Cambria Math" w:eastAsia="Verdana" w:hAnsi="Cambria Math" w:cs="Verdana"/>
          <w:b/>
          <w:sz w:val="24"/>
        </w:rPr>
        <w:t>regularidade e os impactos</w:t>
      </w:r>
      <w:r w:rsidRPr="008F1593">
        <w:rPr>
          <w:rFonts w:ascii="Cambria Math" w:eastAsia="Verdana" w:hAnsi="Cambria Math" w:cs="Verdana"/>
          <w:sz w:val="24"/>
        </w:rPr>
        <w:t xml:space="preserve"> dos empreendimentos instalados ou em planejamento no território municipal. </w:t>
      </w:r>
      <w:r w:rsidRPr="008F159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deste nosso Requerimento.</w:t>
      </w:r>
    </w:p>
    <w:p w14:paraId="1CD11AE3" w14:textId="77777777" w:rsidR="00B96E48" w:rsidRPr="00531C73" w:rsidRDefault="00B96E48" w:rsidP="00B96E48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1D01315C" w14:textId="77777777" w:rsidR="00B96E48" w:rsidRDefault="00B96E48" w:rsidP="00B96E48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CF676B" w14:textId="77777777" w:rsidR="00B96E48" w:rsidRPr="004B2CD9" w:rsidRDefault="00B96E48" w:rsidP="00B96E48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CBF5B46" w14:textId="77777777" w:rsidR="00B96E48" w:rsidRPr="004B2CD9" w:rsidRDefault="00B96E48" w:rsidP="00B96E48">
      <w:pPr>
        <w:spacing w:after="0" w:line="240" w:lineRule="auto"/>
        <w:jc w:val="center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41D5961" w14:textId="77777777" w:rsidR="00B96E48" w:rsidRPr="004B2CD9" w:rsidRDefault="00B96E48" w:rsidP="00B96E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4FACCFC" w14:textId="77777777" w:rsidR="00B96E48" w:rsidRPr="004B2CD9" w:rsidRDefault="00B96E48" w:rsidP="00B96E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13 de novembro de 2025.</w:t>
      </w:r>
    </w:p>
    <w:p w14:paraId="4496A501" w14:textId="77777777" w:rsidR="00B96E48" w:rsidRPr="004B2CD9" w:rsidRDefault="00B96E48" w:rsidP="00B96E4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244FFD0" w14:textId="77777777" w:rsidR="00B96E48" w:rsidRDefault="00B96E48" w:rsidP="00B96E4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C16B059" w14:textId="77777777" w:rsidR="00B96E48" w:rsidRPr="004B2CD9" w:rsidRDefault="00B96E48" w:rsidP="00B96E4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D77FB61" w14:textId="77777777" w:rsidR="00B96E48" w:rsidRPr="004B2CD9" w:rsidRDefault="00B96E48" w:rsidP="00B96E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EF3A927" w14:textId="77777777" w:rsidR="00B96E48" w:rsidRPr="004B2CD9" w:rsidRDefault="00B96E48" w:rsidP="00B96E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ELIAS BUENO DE SOUZA</w:t>
      </w:r>
    </w:p>
    <w:p w14:paraId="44AD331B" w14:textId="77777777" w:rsidR="00B96E48" w:rsidRPr="004B2CD9" w:rsidRDefault="00B96E48" w:rsidP="00B96E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4B2CD9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</w:p>
    <w:p w14:paraId="438E68E7" w14:textId="77777777" w:rsidR="00B96E48" w:rsidRDefault="00B96E48" w:rsidP="00B96E48"/>
    <w:p w14:paraId="495B3471" w14:textId="77777777" w:rsidR="00B96E48" w:rsidRDefault="00B96E48" w:rsidP="00B96E48"/>
    <w:p w14:paraId="0ACDED15" w14:textId="77777777" w:rsidR="000D6968" w:rsidRDefault="000D6968"/>
    <w:sectPr w:rsidR="000D6968" w:rsidSect="00B96E4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F59A3"/>
    <w:multiLevelType w:val="hybridMultilevel"/>
    <w:tmpl w:val="4D449270"/>
    <w:lvl w:ilvl="0" w:tplc="40FE9D38">
      <w:start w:val="1"/>
      <w:numFmt w:val="upperRoman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AE1D8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E290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609F6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6655A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4AA58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0CA44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86AB4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C40D2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5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48"/>
    <w:rsid w:val="0006194A"/>
    <w:rsid w:val="000D6968"/>
    <w:rsid w:val="008A55E4"/>
    <w:rsid w:val="00B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2354"/>
  <w15:chartTrackingRefBased/>
  <w15:docId w15:val="{C85B5197-2820-406A-8CC5-9EF2D665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2025-11-12T20:55:00Z</dcterms:created>
  <dcterms:modified xsi:type="dcterms:W3CDTF">2025-11-12T20:55:00Z</dcterms:modified>
</cp:coreProperties>
</file>