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1D568" w14:textId="57970CBC" w:rsidR="0064233C" w:rsidRDefault="008524CA" w:rsidP="008524C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PROJETO DE </w:t>
      </w:r>
      <w:r w:rsidR="0064233C" w:rsidRPr="009712FD">
        <w:rPr>
          <w:rFonts w:ascii="Verdana" w:hAnsi="Verdana"/>
          <w:b/>
          <w:sz w:val="24"/>
          <w:szCs w:val="24"/>
        </w:rPr>
        <w:t>RESOLUÇÃO Nº</w:t>
      </w:r>
      <w:r>
        <w:rPr>
          <w:rFonts w:ascii="Verdana" w:hAnsi="Verdana"/>
          <w:b/>
          <w:sz w:val="24"/>
          <w:szCs w:val="24"/>
        </w:rPr>
        <w:t xml:space="preserve"> 004 DE 22 DE MAIO DE </w:t>
      </w:r>
      <w:r w:rsidR="0064233C" w:rsidRPr="009712FD">
        <w:rPr>
          <w:rFonts w:ascii="Verdana" w:hAnsi="Verdana"/>
          <w:b/>
          <w:sz w:val="24"/>
          <w:szCs w:val="24"/>
        </w:rPr>
        <w:t>202</w:t>
      </w:r>
      <w:r w:rsidR="0064233C">
        <w:rPr>
          <w:rFonts w:ascii="Verdana" w:hAnsi="Verdana"/>
          <w:b/>
          <w:sz w:val="24"/>
          <w:szCs w:val="24"/>
        </w:rPr>
        <w:t>5</w:t>
      </w:r>
      <w:r w:rsidR="0064233C" w:rsidRPr="009712FD">
        <w:rPr>
          <w:rFonts w:ascii="Verdana" w:hAnsi="Verdana"/>
          <w:b/>
          <w:sz w:val="24"/>
          <w:szCs w:val="24"/>
        </w:rPr>
        <w:t>.</w:t>
      </w:r>
    </w:p>
    <w:p w14:paraId="4E4BBF23" w14:textId="7B242B44" w:rsidR="008524CA" w:rsidRPr="009712FD" w:rsidRDefault="008524CA" w:rsidP="008524C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AUTOR: Elias Bueno de Souza</w:t>
      </w:r>
    </w:p>
    <w:p w14:paraId="3F84C4B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637B29FF" w14:textId="77777777" w:rsidR="0064233C" w:rsidRPr="009712FD" w:rsidRDefault="0064233C" w:rsidP="0064233C">
      <w:pPr>
        <w:spacing w:line="360" w:lineRule="auto"/>
        <w:ind w:left="3119"/>
        <w:jc w:val="both"/>
        <w:rPr>
          <w:rFonts w:ascii="Verdana" w:hAnsi="Verdana"/>
          <w:bCs/>
          <w:i/>
          <w:iCs/>
          <w:sz w:val="24"/>
          <w:szCs w:val="24"/>
        </w:rPr>
      </w:pPr>
      <w:r w:rsidRPr="009712FD">
        <w:rPr>
          <w:rFonts w:ascii="Verdana" w:hAnsi="Verdana"/>
          <w:bCs/>
          <w:i/>
          <w:iCs/>
          <w:sz w:val="24"/>
          <w:szCs w:val="24"/>
        </w:rPr>
        <w:t>Regulamente no âmbito do Poder Legislativo Municipal, a aplicação da Lei Federal nº</w:t>
      </w:r>
      <w:r w:rsidRPr="009712FD">
        <w:rPr>
          <w:rFonts w:ascii="Verdana" w:hAnsi="Verdana"/>
          <w:sz w:val="24"/>
          <w:szCs w:val="24"/>
        </w:rPr>
        <w:t xml:space="preserve"> </w:t>
      </w:r>
      <w:r w:rsidRPr="009712FD">
        <w:rPr>
          <w:rFonts w:ascii="Verdana" w:hAnsi="Verdana"/>
          <w:bCs/>
          <w:sz w:val="24"/>
          <w:szCs w:val="24"/>
        </w:rPr>
        <w:t>14.129</w:t>
      </w:r>
      <w:r w:rsidRPr="009712FD">
        <w:rPr>
          <w:rFonts w:ascii="Verdana" w:hAnsi="Verdana"/>
          <w:bCs/>
          <w:i/>
          <w:iCs/>
          <w:sz w:val="24"/>
          <w:szCs w:val="24"/>
        </w:rPr>
        <w:t>/21 – Instituindo o Programa Governo Digital do Legislativo de Nova Xavantina-MT, e dá outras providências</w:t>
      </w:r>
    </w:p>
    <w:p w14:paraId="0706F81A" w14:textId="77777777" w:rsidR="0064233C" w:rsidRPr="009712FD" w:rsidRDefault="0064233C" w:rsidP="0064233C">
      <w:pPr>
        <w:spacing w:line="360" w:lineRule="auto"/>
        <w:ind w:left="2520" w:right="-40" w:firstLine="720"/>
        <w:jc w:val="both"/>
        <w:rPr>
          <w:rFonts w:ascii="Verdana" w:hAnsi="Verdana"/>
          <w:b/>
          <w:sz w:val="24"/>
          <w:szCs w:val="24"/>
        </w:rPr>
      </w:pPr>
    </w:p>
    <w:p w14:paraId="3168B678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9712FD">
        <w:rPr>
          <w:rFonts w:ascii="Verdana" w:hAnsi="Verdana"/>
          <w:sz w:val="24"/>
          <w:szCs w:val="24"/>
        </w:rPr>
        <w:t xml:space="preserve">A </w:t>
      </w:r>
      <w:r w:rsidRPr="009712FD">
        <w:rPr>
          <w:rFonts w:ascii="Verdana" w:hAnsi="Verdana"/>
          <w:b/>
          <w:bCs/>
          <w:sz w:val="24"/>
          <w:szCs w:val="24"/>
        </w:rPr>
        <w:t>MESA DIRETORA</w:t>
      </w:r>
      <w:r w:rsidRPr="009712FD">
        <w:rPr>
          <w:rFonts w:ascii="Verdana" w:hAnsi="Verdana"/>
          <w:sz w:val="24"/>
          <w:szCs w:val="24"/>
        </w:rPr>
        <w:t xml:space="preserve">, juntamente com o Presidente da Câmara Municipal, no uso de suas atribuições que lhe conferem a Lei Orgânica do Município; </w:t>
      </w:r>
    </w:p>
    <w:p w14:paraId="192CD5D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68144E14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9712FD">
        <w:rPr>
          <w:rFonts w:ascii="Verdana" w:hAnsi="Verdana"/>
          <w:b/>
          <w:sz w:val="24"/>
          <w:szCs w:val="24"/>
        </w:rPr>
        <w:t xml:space="preserve">CONSIDERANDO </w:t>
      </w:r>
      <w:r w:rsidRPr="009712FD">
        <w:rPr>
          <w:rFonts w:ascii="Verdana" w:hAnsi="Verdana"/>
          <w:sz w:val="24"/>
          <w:szCs w:val="24"/>
        </w:rPr>
        <w:t xml:space="preserve">a Lei Federal nº </w:t>
      </w:r>
      <w:r w:rsidRPr="009712FD">
        <w:rPr>
          <w:rFonts w:ascii="Verdana" w:hAnsi="Verdana"/>
          <w:bCs/>
          <w:sz w:val="24"/>
          <w:szCs w:val="24"/>
        </w:rPr>
        <w:t>14.129</w:t>
      </w:r>
      <w:r w:rsidRPr="009712FD">
        <w:rPr>
          <w:rFonts w:ascii="Verdana" w:hAnsi="Verdana"/>
          <w:b/>
          <w:bCs/>
          <w:sz w:val="24"/>
          <w:szCs w:val="24"/>
        </w:rPr>
        <w:t>,</w:t>
      </w:r>
      <w:r w:rsidRPr="009712FD">
        <w:rPr>
          <w:rFonts w:ascii="Verdana" w:hAnsi="Verdana"/>
          <w:sz w:val="24"/>
          <w:szCs w:val="24"/>
        </w:rPr>
        <w:t xml:space="preserve"> de 29 de </w:t>
      </w:r>
      <w:proofErr w:type="gramStart"/>
      <w:r w:rsidRPr="009712FD">
        <w:rPr>
          <w:rFonts w:ascii="Verdana" w:hAnsi="Verdana"/>
          <w:sz w:val="24"/>
          <w:szCs w:val="24"/>
        </w:rPr>
        <w:t>Março</w:t>
      </w:r>
      <w:proofErr w:type="gramEnd"/>
      <w:r w:rsidRPr="009712FD">
        <w:rPr>
          <w:rFonts w:ascii="Verdana" w:hAnsi="Verdana"/>
          <w:sz w:val="24"/>
          <w:szCs w:val="24"/>
        </w:rPr>
        <w:t xml:space="preserve"> de 2021 (que dispõe sobre princípios, regras e instrumentos para o Governo Digital e para o aumento da eficiência pública);</w:t>
      </w:r>
    </w:p>
    <w:p w14:paraId="6E043F3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33F9F4A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9712FD">
        <w:rPr>
          <w:rFonts w:ascii="Verdana" w:hAnsi="Verdana"/>
          <w:b/>
          <w:sz w:val="24"/>
          <w:szCs w:val="24"/>
        </w:rPr>
        <w:t xml:space="preserve">CONSIDERANDO </w:t>
      </w:r>
      <w:r w:rsidRPr="009712FD">
        <w:rPr>
          <w:rFonts w:ascii="Verdana" w:hAnsi="Verdana"/>
          <w:sz w:val="24"/>
          <w:szCs w:val="24"/>
        </w:rPr>
        <w:t>a necessidade de regulamentação do respectivo diploma legal no âmbito da Câmara Municipal de Vereadores de Nova Xavantina-MT;</w:t>
      </w:r>
    </w:p>
    <w:p w14:paraId="172C66A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1D6A7A98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 w:rsidRPr="009712FD">
        <w:rPr>
          <w:rFonts w:ascii="Verdana" w:hAnsi="Verdana"/>
          <w:b/>
          <w:sz w:val="24"/>
          <w:szCs w:val="24"/>
        </w:rPr>
        <w:t>RESOLVE:</w:t>
      </w:r>
    </w:p>
    <w:p w14:paraId="18EDEAF8" w14:textId="77777777" w:rsidR="0064233C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color w:val="000000"/>
          <w:sz w:val="24"/>
          <w:szCs w:val="24"/>
        </w:rPr>
        <w:t xml:space="preserve"> </w:t>
      </w:r>
    </w:p>
    <w:p w14:paraId="7A5BE61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>Art. 1º</w:t>
      </w:r>
      <w:r w:rsidRPr="00F67C19">
        <w:rPr>
          <w:rFonts w:ascii="Verdana" w:hAnsi="Verdana"/>
          <w:color w:val="000000"/>
          <w:sz w:val="24"/>
          <w:szCs w:val="24"/>
        </w:rPr>
        <w:t>- Esta Resolução regulamenta a Lei Federal nº 14.129, de 29 de março de 2021, ficando instituído, no âmbito do Poder Legislativo Municipal, o Programa de Governo Digital do</w:t>
      </w:r>
      <w:r w:rsidRPr="009712FD">
        <w:rPr>
          <w:rFonts w:ascii="Verdana" w:hAnsi="Verdana"/>
          <w:color w:val="000000"/>
          <w:sz w:val="24"/>
          <w:szCs w:val="24"/>
        </w:rPr>
        <w:t xml:space="preserve"> Poder</w:t>
      </w:r>
      <w:r w:rsidRPr="00F67C19">
        <w:rPr>
          <w:rFonts w:ascii="Verdana" w:hAnsi="Verdana"/>
          <w:color w:val="000000"/>
          <w:sz w:val="24"/>
          <w:szCs w:val="24"/>
        </w:rPr>
        <w:t xml:space="preserve"> Legislativo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 xml:space="preserve"> - GDL</w:t>
      </w:r>
      <w:r w:rsidRPr="009712FD">
        <w:rPr>
          <w:rFonts w:ascii="Verdana" w:hAnsi="Verdana"/>
          <w:color w:val="000000"/>
          <w:sz w:val="24"/>
          <w:szCs w:val="24"/>
        </w:rPr>
        <w:t>NX</w:t>
      </w:r>
      <w:r w:rsidRPr="00F67C19">
        <w:rPr>
          <w:rFonts w:ascii="Verdana" w:hAnsi="Verdana"/>
          <w:color w:val="000000"/>
          <w:sz w:val="24"/>
          <w:szCs w:val="24"/>
        </w:rPr>
        <w:t>.</w:t>
      </w:r>
    </w:p>
    <w:p w14:paraId="3296CA7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 2º - </w:t>
      </w:r>
      <w:r w:rsidRPr="00F67C19">
        <w:rPr>
          <w:rFonts w:ascii="Verdana" w:hAnsi="Verdana"/>
          <w:color w:val="000000"/>
          <w:sz w:val="24"/>
          <w:szCs w:val="24"/>
        </w:rPr>
        <w:t>O GDL</w:t>
      </w:r>
      <w:r w:rsidRPr="009712FD">
        <w:rPr>
          <w:rFonts w:ascii="Verdana" w:hAnsi="Verdana"/>
          <w:color w:val="000000"/>
          <w:sz w:val="24"/>
          <w:szCs w:val="24"/>
        </w:rPr>
        <w:t xml:space="preserve">NX </w:t>
      </w:r>
      <w:r w:rsidRPr="00F67C19">
        <w:rPr>
          <w:rFonts w:ascii="Verdana" w:hAnsi="Verdana"/>
          <w:color w:val="000000"/>
          <w:sz w:val="24"/>
          <w:szCs w:val="24"/>
        </w:rPr>
        <w:t>terá as seguintes diretrizes:</w:t>
      </w:r>
    </w:p>
    <w:p w14:paraId="5DE1DD11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a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manutenção dos serviços digitais disponíveis, bem como a garantia da sua evolução tecnológica;</w:t>
      </w:r>
    </w:p>
    <w:p w14:paraId="3CEACAF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ampliação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da oferta de serviços digitais;</w:t>
      </w:r>
    </w:p>
    <w:p w14:paraId="16792DE4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III - </w:t>
      </w:r>
      <w:r w:rsidRPr="00F67C19">
        <w:rPr>
          <w:rFonts w:ascii="Verdana" w:hAnsi="Verdana"/>
          <w:color w:val="000000"/>
          <w:sz w:val="24"/>
          <w:szCs w:val="24"/>
        </w:rPr>
        <w:t>aproximação entre o Poder Legislativo Municipal e o cidadão;</w:t>
      </w:r>
    </w:p>
    <w:p w14:paraId="41E2343B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lastRenderedPageBreak/>
        <w:t xml:space="preserve">IV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uso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da tecnologia e da inovação como habilitadoras da inclusão diminuindo as desigualdades;</w:t>
      </w:r>
    </w:p>
    <w:p w14:paraId="1DFAA25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busca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da permanente melhoria dos processos e ferramentas de atendimento ao cidadão.</w:t>
      </w:r>
    </w:p>
    <w:p w14:paraId="3331999A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10DE67D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>Art.</w:t>
      </w:r>
      <w:r w:rsidRPr="009712FD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3º </w:t>
      </w:r>
      <w:r w:rsidRPr="00F67C19">
        <w:rPr>
          <w:rFonts w:ascii="Verdana" w:hAnsi="Verdana"/>
          <w:color w:val="000000"/>
          <w:sz w:val="24"/>
          <w:szCs w:val="24"/>
        </w:rPr>
        <w:t xml:space="preserve">O Sistema de Tecnologia da Informação - STI, em parceria com os órgãos internos da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>, coordenará o estudo para a ampliação dos serviços digitais públicos.</w:t>
      </w:r>
    </w:p>
    <w:p w14:paraId="3F41594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4909B90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Art.4º </w:t>
      </w:r>
      <w:r w:rsidRPr="00F67C19">
        <w:rPr>
          <w:rFonts w:ascii="Verdana" w:hAnsi="Verdana"/>
          <w:color w:val="000000"/>
          <w:sz w:val="24"/>
          <w:szCs w:val="24"/>
        </w:rPr>
        <w:t xml:space="preserve">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 xml:space="preserve"> poderá criar instrumentos para desenvolvimento de capacidades individuais e organizacionais necessárias à transformação digital, com o objetivo de:</w:t>
      </w:r>
    </w:p>
    <w:p w14:paraId="150D0888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9712FD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proofErr w:type="gramStart"/>
      <w:r w:rsidRPr="009712FD">
        <w:rPr>
          <w:rFonts w:ascii="Verdana" w:hAnsi="Verdana"/>
          <w:color w:val="000000"/>
          <w:sz w:val="24"/>
          <w:szCs w:val="24"/>
        </w:rPr>
        <w:t>criar e avaliar</w:t>
      </w:r>
      <w:proofErr w:type="gramEnd"/>
      <w:r w:rsidRPr="009712FD">
        <w:rPr>
          <w:rFonts w:ascii="Verdana" w:hAnsi="Verdana"/>
          <w:color w:val="000000"/>
          <w:sz w:val="24"/>
          <w:szCs w:val="24"/>
        </w:rPr>
        <w:t xml:space="preserve"> estratégias e </w:t>
      </w:r>
      <w:proofErr w:type="spellStart"/>
      <w:r w:rsidRPr="009712FD">
        <w:rPr>
          <w:rFonts w:ascii="Verdana" w:hAnsi="Verdana"/>
          <w:color w:val="000000"/>
          <w:sz w:val="24"/>
          <w:szCs w:val="24"/>
        </w:rPr>
        <w:t>conteúdos</w:t>
      </w:r>
      <w:proofErr w:type="spellEnd"/>
      <w:r w:rsidRPr="009712FD">
        <w:rPr>
          <w:rFonts w:ascii="Verdana" w:hAnsi="Verdana"/>
          <w:color w:val="000000"/>
          <w:sz w:val="24"/>
          <w:szCs w:val="24"/>
        </w:rPr>
        <w:t xml:space="preserve"> para o desenvolvimento de competências para a transformação digital entre seus servidores;</w:t>
      </w:r>
    </w:p>
    <w:p w14:paraId="300D16F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pesquisar, desenvolver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e testar métodos, ferramentas e iniciativas para a colaboração entre seus servidores e cidadãos no desenho de soluções focadas na transformação digital.</w:t>
      </w:r>
    </w:p>
    <w:p w14:paraId="01368EC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250FE64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Art.5º </w:t>
      </w:r>
      <w:r w:rsidRPr="00F67C19">
        <w:rPr>
          <w:rFonts w:ascii="Verdana" w:hAnsi="Verdana"/>
          <w:color w:val="000000"/>
          <w:sz w:val="24"/>
          <w:szCs w:val="24"/>
        </w:rPr>
        <w:t>As iniciativas de Governo Digital promovidas pelo GDL</w:t>
      </w:r>
      <w:r w:rsidRPr="009712FD">
        <w:rPr>
          <w:rFonts w:ascii="Verdana" w:hAnsi="Verdana"/>
          <w:color w:val="000000"/>
          <w:sz w:val="24"/>
          <w:szCs w:val="24"/>
        </w:rPr>
        <w:t xml:space="preserve">NX </w:t>
      </w:r>
      <w:r w:rsidRPr="00F67C19">
        <w:rPr>
          <w:rFonts w:ascii="Verdana" w:hAnsi="Verdana"/>
          <w:color w:val="000000"/>
          <w:sz w:val="24"/>
          <w:szCs w:val="24"/>
        </w:rPr>
        <w:t>serão manifestadas através de ferramentas e serviços digitais de interação com o cidadão e entidades externas.</w:t>
      </w:r>
    </w:p>
    <w:p w14:paraId="6E01C293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5492811E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Art.6º </w:t>
      </w:r>
      <w:r w:rsidRPr="00F67C19">
        <w:rPr>
          <w:rFonts w:ascii="Verdana" w:hAnsi="Verdana"/>
          <w:color w:val="000000"/>
          <w:sz w:val="24"/>
          <w:szCs w:val="24"/>
        </w:rPr>
        <w:t>Caberá ao GDL</w:t>
      </w:r>
      <w:r w:rsidRPr="009712FD">
        <w:rPr>
          <w:rFonts w:ascii="Verdana" w:hAnsi="Verdana"/>
          <w:color w:val="000000"/>
          <w:sz w:val="24"/>
          <w:szCs w:val="24"/>
        </w:rPr>
        <w:t>NX</w:t>
      </w:r>
      <w:r w:rsidRPr="00F67C19">
        <w:rPr>
          <w:rFonts w:ascii="Verdana" w:hAnsi="Verdana"/>
          <w:color w:val="000000"/>
          <w:sz w:val="24"/>
          <w:szCs w:val="24"/>
        </w:rPr>
        <w:t>:</w:t>
      </w:r>
    </w:p>
    <w:p w14:paraId="137039F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manter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atualizadas as informações institucionais e as comunicações de interesse público;</w:t>
      </w:r>
    </w:p>
    <w:p w14:paraId="536B5E1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monitorar e implementar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ações de melhoria dos serviços públicos prestados, com base nos resultados da avaliação de satisf</w:t>
      </w:r>
      <w:r w:rsidRPr="009712FD">
        <w:rPr>
          <w:rFonts w:ascii="Verdana" w:hAnsi="Verdana"/>
          <w:color w:val="000000"/>
          <w:sz w:val="24"/>
          <w:szCs w:val="24"/>
        </w:rPr>
        <w:t>ação dos usuários dos serviços;</w:t>
      </w:r>
    </w:p>
    <w:p w14:paraId="5905712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lastRenderedPageBreak/>
        <w:t xml:space="preserve">III - </w:t>
      </w:r>
      <w:r w:rsidRPr="00F67C19">
        <w:rPr>
          <w:rFonts w:ascii="Verdana" w:hAnsi="Verdana"/>
          <w:color w:val="000000"/>
          <w:sz w:val="24"/>
          <w:szCs w:val="24"/>
        </w:rPr>
        <w:t>integrar os serviços públicos às ferramentas de notificação aos usuários, de assinatura eletrônica, quando aplicáveis;</w:t>
      </w:r>
    </w:p>
    <w:p w14:paraId="40D27BA6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IV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eliminar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>, inclusive por meio da interoperabilidade de dados, exigências desnecessárias quanto à apresentação, pelo usuário e entidades externas, de informações e documentos comprobatórios prescindíveis.</w:t>
      </w:r>
    </w:p>
    <w:p w14:paraId="65DE55A9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1D8923BE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Art.7º </w:t>
      </w:r>
      <w:r w:rsidRPr="00F67C19">
        <w:rPr>
          <w:rFonts w:ascii="Verdana" w:hAnsi="Verdana"/>
          <w:color w:val="000000"/>
          <w:sz w:val="24"/>
          <w:szCs w:val="24"/>
        </w:rPr>
        <w:t xml:space="preserve">- 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 xml:space="preserve"> buscará oferecer aos cidadãos a possibilidade de formular sua solicitação, sempre que possível, por meio eletrônico, através de suas Plataformas.</w:t>
      </w:r>
    </w:p>
    <w:p w14:paraId="312CE05A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21A7BC9B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Art.8º - </w:t>
      </w:r>
      <w:r w:rsidRPr="00F67C19">
        <w:rPr>
          <w:rFonts w:ascii="Verdana" w:hAnsi="Verdana"/>
          <w:color w:val="000000"/>
          <w:sz w:val="24"/>
          <w:szCs w:val="24"/>
        </w:rPr>
        <w:t xml:space="preserve">As Plataformas de Governo Digital deverão atender o disposto na Lei Federal nº 13.709, de 14 de agosto de 2018 - Lei Geral de Proteção de Dados, bem como os regulamentos internos da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>.</w:t>
      </w:r>
    </w:p>
    <w:p w14:paraId="3AFB4CF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55C4849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Art.9º - </w:t>
      </w:r>
      <w:r w:rsidRPr="00F67C19">
        <w:rPr>
          <w:rFonts w:ascii="Verdana" w:hAnsi="Verdana"/>
          <w:color w:val="000000"/>
          <w:sz w:val="24"/>
          <w:szCs w:val="24"/>
        </w:rPr>
        <w:t>São garantidos os seguintes direitos aos usuários da prestação digital de serviços públicos:</w:t>
      </w:r>
    </w:p>
    <w:p w14:paraId="6F1F34B3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sempre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que possível, gratuidade no acesso às soluções de Governo Digital em uso pela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>;</w:t>
      </w:r>
    </w:p>
    <w:p w14:paraId="1B35987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padronização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de procedimentos referentes à utilização de formulários, de guias e de outros documentos congêneres, incluídos os de formato digital;</w:t>
      </w:r>
    </w:p>
    <w:p w14:paraId="7225B941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III - </w:t>
      </w:r>
      <w:r w:rsidRPr="00F67C19">
        <w:rPr>
          <w:rFonts w:ascii="Verdana" w:hAnsi="Verdana"/>
          <w:color w:val="000000"/>
          <w:sz w:val="24"/>
          <w:szCs w:val="24"/>
        </w:rPr>
        <w:t>recebimento de protocolo, preferencialmente em meio digital, das solicitações apresentadas.</w:t>
      </w:r>
    </w:p>
    <w:p w14:paraId="2C40F823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537C2491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9712FD">
        <w:rPr>
          <w:rFonts w:ascii="Verdana" w:hAnsi="Verdana"/>
          <w:b/>
          <w:bCs/>
          <w:color w:val="000000"/>
          <w:sz w:val="24"/>
          <w:szCs w:val="24"/>
        </w:rPr>
        <w:t xml:space="preserve">Art. 10 - </w:t>
      </w:r>
      <w:r w:rsidRPr="009712FD">
        <w:rPr>
          <w:rFonts w:ascii="Verdana" w:hAnsi="Verdana"/>
          <w:color w:val="000000"/>
          <w:sz w:val="24"/>
          <w:szCs w:val="24"/>
        </w:rPr>
        <w:t xml:space="preserve">O Programa </w:t>
      </w:r>
      <w:r w:rsidRPr="00F67C19">
        <w:rPr>
          <w:rFonts w:ascii="Verdana" w:hAnsi="Verdana"/>
          <w:color w:val="000000"/>
          <w:sz w:val="24"/>
          <w:szCs w:val="24"/>
        </w:rPr>
        <w:t>GDL</w:t>
      </w:r>
      <w:r w:rsidRPr="009712FD">
        <w:rPr>
          <w:rFonts w:ascii="Verdana" w:hAnsi="Verdana"/>
          <w:color w:val="000000"/>
          <w:sz w:val="24"/>
          <w:szCs w:val="24"/>
        </w:rPr>
        <w:t>NX deverá promover suas ferramentas digitais a entidades externas, tendo em consideração:</w:t>
      </w:r>
    </w:p>
    <w:p w14:paraId="5C939DF3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a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interoperabilidade de informações e dados sob sua gestão, respeitadas as restrições legais, os requisitos de segurança da informação e comunicação, as limitações tecnológicas e a relação custo-benefício da interoperabilidade;</w:t>
      </w:r>
    </w:p>
    <w:p w14:paraId="261F53D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lastRenderedPageBreak/>
        <w:t xml:space="preserve">II - </w:t>
      </w:r>
      <w:proofErr w:type="gramStart"/>
      <w:r w:rsidRPr="00F67C19">
        <w:rPr>
          <w:rFonts w:ascii="Verdana" w:hAnsi="Verdana"/>
          <w:color w:val="000000"/>
          <w:sz w:val="24"/>
          <w:szCs w:val="24"/>
        </w:rPr>
        <w:t>a</w:t>
      </w:r>
      <w:proofErr w:type="gramEnd"/>
      <w:r w:rsidRPr="00F67C19">
        <w:rPr>
          <w:rFonts w:ascii="Verdana" w:hAnsi="Verdana"/>
          <w:color w:val="000000"/>
          <w:sz w:val="24"/>
          <w:szCs w:val="24"/>
        </w:rPr>
        <w:t xml:space="preserve"> proteção de dados pessoais, observada a legislação vigente, especialmente a </w:t>
      </w:r>
      <w:r w:rsidRPr="009712FD">
        <w:rPr>
          <w:rFonts w:ascii="Verdana" w:hAnsi="Verdana"/>
          <w:color w:val="000000"/>
          <w:sz w:val="24"/>
          <w:szCs w:val="24"/>
        </w:rPr>
        <w:t>Lei Federal nº 13.709, de 2018.</w:t>
      </w:r>
    </w:p>
    <w:p w14:paraId="1AE0FDEF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</w:p>
    <w:p w14:paraId="447A799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Art.11 - </w:t>
      </w:r>
      <w:r w:rsidRPr="00F67C19">
        <w:rPr>
          <w:rFonts w:ascii="Verdana" w:hAnsi="Verdana"/>
          <w:color w:val="000000"/>
          <w:sz w:val="24"/>
          <w:szCs w:val="24"/>
        </w:rPr>
        <w:t>Os serviços digitais públicos disponíveis e em operação são os seguintes:</w:t>
      </w:r>
    </w:p>
    <w:p w14:paraId="29975F7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r w:rsidRPr="00F67C19">
        <w:rPr>
          <w:rFonts w:ascii="Verdana" w:hAnsi="Verdana"/>
          <w:color w:val="000000"/>
          <w:sz w:val="24"/>
          <w:szCs w:val="24"/>
        </w:rPr>
        <w:t>Site Oficial próprio;</w:t>
      </w:r>
    </w:p>
    <w:p w14:paraId="2F350D6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r w:rsidRPr="00F67C19">
        <w:rPr>
          <w:rFonts w:ascii="Verdana" w:hAnsi="Verdana"/>
          <w:color w:val="000000"/>
          <w:sz w:val="24"/>
          <w:szCs w:val="24"/>
        </w:rPr>
        <w:t xml:space="preserve">Portal da Transparência da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>;</w:t>
      </w:r>
    </w:p>
    <w:p w14:paraId="214FE75C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r w:rsidRPr="00F67C19">
        <w:rPr>
          <w:rFonts w:ascii="Verdana" w:hAnsi="Verdana"/>
          <w:color w:val="000000"/>
          <w:sz w:val="24"/>
          <w:szCs w:val="24"/>
        </w:rPr>
        <w:t>Legislação Municipal;</w:t>
      </w:r>
    </w:p>
    <w:p w14:paraId="116B7E14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IV - </w:t>
      </w:r>
      <w:r w:rsidRPr="00F67C19">
        <w:rPr>
          <w:rFonts w:ascii="Verdana" w:hAnsi="Verdana"/>
          <w:color w:val="000000"/>
          <w:sz w:val="24"/>
          <w:szCs w:val="24"/>
        </w:rPr>
        <w:t>Transmissões web ao vivo das Sessões Legislativas</w:t>
      </w:r>
      <w:r w:rsidRPr="009712FD">
        <w:rPr>
          <w:rFonts w:ascii="Verdana" w:hAnsi="Verdana"/>
          <w:color w:val="000000"/>
          <w:sz w:val="24"/>
          <w:szCs w:val="24"/>
        </w:rPr>
        <w:t>;</w:t>
      </w:r>
    </w:p>
    <w:p w14:paraId="63D08DF2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 - </w:t>
      </w:r>
      <w:r w:rsidRPr="00F67C19">
        <w:rPr>
          <w:rFonts w:ascii="Verdana" w:hAnsi="Verdana"/>
          <w:color w:val="000000"/>
          <w:sz w:val="24"/>
          <w:szCs w:val="24"/>
        </w:rPr>
        <w:t xml:space="preserve">E-mail e redes sociais oficiais da Câmara Municipal de </w:t>
      </w:r>
      <w:r w:rsidRPr="009712FD">
        <w:rPr>
          <w:rFonts w:ascii="Verdana" w:hAnsi="Verdana"/>
          <w:color w:val="000000"/>
          <w:sz w:val="24"/>
          <w:szCs w:val="24"/>
        </w:rPr>
        <w:t>Nova Xavantina/MT</w:t>
      </w:r>
      <w:r w:rsidRPr="00F67C19">
        <w:rPr>
          <w:rFonts w:ascii="Verdana" w:hAnsi="Verdana"/>
          <w:color w:val="000000"/>
          <w:sz w:val="24"/>
          <w:szCs w:val="24"/>
        </w:rPr>
        <w:t>;</w:t>
      </w:r>
    </w:p>
    <w:p w14:paraId="52E25E18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VI - </w:t>
      </w:r>
      <w:r w:rsidRPr="00F67C19">
        <w:rPr>
          <w:rFonts w:ascii="Verdana" w:hAnsi="Verdana"/>
          <w:color w:val="000000"/>
          <w:sz w:val="24"/>
          <w:szCs w:val="24"/>
        </w:rPr>
        <w:t xml:space="preserve">Sistema de Interação Digital do Legislativo – </w:t>
      </w:r>
      <w:proofErr w:type="spellStart"/>
      <w:r w:rsidRPr="00F67C19">
        <w:rPr>
          <w:rFonts w:ascii="Verdana" w:hAnsi="Verdana"/>
          <w:color w:val="000000"/>
          <w:sz w:val="24"/>
          <w:szCs w:val="24"/>
        </w:rPr>
        <w:t>e-Democracia</w:t>
      </w:r>
      <w:proofErr w:type="spellEnd"/>
      <w:r w:rsidRPr="009712FD">
        <w:rPr>
          <w:rFonts w:ascii="Verdana" w:hAnsi="Verdana"/>
          <w:color w:val="000000"/>
          <w:sz w:val="24"/>
          <w:szCs w:val="24"/>
        </w:rPr>
        <w:t>;</w:t>
      </w:r>
    </w:p>
    <w:p w14:paraId="5140AF1C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VII - </w:t>
      </w:r>
      <w:r w:rsidRPr="00F67C19">
        <w:rPr>
          <w:rFonts w:ascii="Verdana" w:hAnsi="Verdana"/>
          <w:color w:val="000000"/>
          <w:sz w:val="24"/>
          <w:szCs w:val="24"/>
        </w:rPr>
        <w:t>Sistema web de Ouvidoria - e-OUV;</w:t>
      </w:r>
    </w:p>
    <w:p w14:paraId="398AB0B2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VIII - </w:t>
      </w:r>
      <w:r w:rsidRPr="00F67C19">
        <w:rPr>
          <w:rFonts w:ascii="Verdana" w:hAnsi="Verdana"/>
          <w:color w:val="000000"/>
          <w:sz w:val="24"/>
          <w:szCs w:val="24"/>
        </w:rPr>
        <w:t xml:space="preserve">Sistema Eletrônico do Serviço de Informações ao Cidadão - </w:t>
      </w:r>
      <w:proofErr w:type="spellStart"/>
      <w:r w:rsidRPr="00F67C19">
        <w:rPr>
          <w:rFonts w:ascii="Verdana" w:hAnsi="Verdana"/>
          <w:color w:val="000000"/>
          <w:sz w:val="24"/>
          <w:szCs w:val="24"/>
        </w:rPr>
        <w:t>e-SIC</w:t>
      </w:r>
      <w:proofErr w:type="spellEnd"/>
      <w:r w:rsidRPr="00F67C19">
        <w:rPr>
          <w:rFonts w:ascii="Verdana" w:hAnsi="Verdana"/>
          <w:color w:val="000000"/>
          <w:sz w:val="24"/>
          <w:szCs w:val="24"/>
        </w:rPr>
        <w:t>;</w:t>
      </w:r>
    </w:p>
    <w:p w14:paraId="18A9693E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IX - </w:t>
      </w:r>
      <w:r w:rsidRPr="00F67C19">
        <w:rPr>
          <w:rFonts w:ascii="Verdana" w:hAnsi="Verdana"/>
          <w:color w:val="000000"/>
          <w:sz w:val="24"/>
          <w:szCs w:val="24"/>
        </w:rPr>
        <w:t>Acesso ao Radar de Transparência Pública;</w:t>
      </w:r>
    </w:p>
    <w:p w14:paraId="36373B6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X - </w:t>
      </w:r>
      <w:r w:rsidRPr="00F67C19">
        <w:rPr>
          <w:rFonts w:ascii="Verdana" w:hAnsi="Verdana"/>
          <w:color w:val="000000"/>
          <w:sz w:val="24"/>
          <w:szCs w:val="24"/>
        </w:rPr>
        <w:t>Registro de Comissões;</w:t>
      </w:r>
    </w:p>
    <w:p w14:paraId="7FEF9E82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XI - </w:t>
      </w:r>
      <w:r w:rsidRPr="00F67C19">
        <w:rPr>
          <w:rFonts w:ascii="Verdana" w:hAnsi="Verdana"/>
          <w:color w:val="000000"/>
          <w:sz w:val="24"/>
          <w:szCs w:val="24"/>
        </w:rPr>
        <w:t>Registro de Sessões Plenárias;</w:t>
      </w:r>
    </w:p>
    <w:p w14:paraId="26A0E03B" w14:textId="77777777" w:rsidR="0064233C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XII - </w:t>
      </w:r>
      <w:r w:rsidRPr="00F67C19">
        <w:rPr>
          <w:rFonts w:ascii="Verdana" w:hAnsi="Verdana"/>
          <w:color w:val="000000"/>
          <w:sz w:val="24"/>
          <w:szCs w:val="24"/>
        </w:rPr>
        <w:t>Registro de Moções de Aplausos;</w:t>
      </w:r>
    </w:p>
    <w:p w14:paraId="04C70CC8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881086">
        <w:rPr>
          <w:rFonts w:ascii="Verdana" w:hAnsi="Verdana"/>
          <w:b/>
          <w:color w:val="000000"/>
          <w:sz w:val="24"/>
          <w:szCs w:val="24"/>
        </w:rPr>
        <w:t>XIII –</w:t>
      </w:r>
      <w:r>
        <w:rPr>
          <w:rFonts w:ascii="Verdana" w:hAnsi="Verdana"/>
          <w:color w:val="000000"/>
          <w:sz w:val="24"/>
          <w:szCs w:val="24"/>
        </w:rPr>
        <w:t xml:space="preserve"> Registro de Títulos de Cidadão Nova Xavantinense;</w:t>
      </w:r>
    </w:p>
    <w:p w14:paraId="634203DC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>XI</w:t>
      </w:r>
      <w:r>
        <w:rPr>
          <w:rFonts w:ascii="Verdana" w:hAnsi="Verdana"/>
          <w:b/>
          <w:bCs/>
          <w:color w:val="000000"/>
          <w:sz w:val="24"/>
          <w:szCs w:val="24"/>
        </w:rPr>
        <w:t>V</w:t>
      </w: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 - </w:t>
      </w:r>
      <w:r w:rsidRPr="00F67C19">
        <w:rPr>
          <w:rFonts w:ascii="Verdana" w:hAnsi="Verdana"/>
          <w:color w:val="000000"/>
          <w:sz w:val="24"/>
          <w:szCs w:val="24"/>
        </w:rPr>
        <w:t>Pesquisa de Satisfação do Usuário;</w:t>
      </w:r>
    </w:p>
    <w:p w14:paraId="769AF964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X</w:t>
      </w: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V - </w:t>
      </w:r>
      <w:r w:rsidRPr="00F67C19">
        <w:rPr>
          <w:rFonts w:ascii="Verdana" w:hAnsi="Verdana"/>
          <w:color w:val="000000"/>
          <w:sz w:val="24"/>
          <w:szCs w:val="24"/>
        </w:rPr>
        <w:t>Relatório Anual Estatístico de Pedidos de Acessos à Informação;</w:t>
      </w:r>
    </w:p>
    <w:p w14:paraId="325E75C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>XV</w:t>
      </w:r>
      <w:r>
        <w:rPr>
          <w:rFonts w:ascii="Verdana" w:hAnsi="Verdana"/>
          <w:b/>
          <w:bCs/>
          <w:color w:val="000000"/>
          <w:sz w:val="24"/>
          <w:szCs w:val="24"/>
        </w:rPr>
        <w:t>I</w:t>
      </w: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F67C19">
        <w:rPr>
          <w:rFonts w:ascii="Verdana" w:hAnsi="Verdana"/>
          <w:color w:val="000000"/>
          <w:sz w:val="24"/>
          <w:szCs w:val="24"/>
        </w:rPr>
        <w:t>- Fale Conosco.</w:t>
      </w:r>
    </w:p>
    <w:p w14:paraId="6CDA18B4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</w:p>
    <w:p w14:paraId="05F2AC6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Art. 12 - </w:t>
      </w:r>
      <w:r w:rsidRPr="00F67C19">
        <w:rPr>
          <w:rFonts w:ascii="Verdana" w:hAnsi="Verdana"/>
          <w:color w:val="000000"/>
          <w:sz w:val="24"/>
          <w:szCs w:val="24"/>
        </w:rPr>
        <w:t>Os serviços digitais a serem implementados em até 180 (cento e oitenta) dias após o início da vigência desta Resolução serão:</w:t>
      </w:r>
    </w:p>
    <w:p w14:paraId="49CD8EF7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 - </w:t>
      </w:r>
      <w:r w:rsidRPr="00F67C19">
        <w:rPr>
          <w:rFonts w:ascii="Verdana" w:hAnsi="Verdana"/>
          <w:color w:val="000000"/>
          <w:sz w:val="24"/>
          <w:szCs w:val="24"/>
        </w:rPr>
        <w:t>Formulário Eletrônico de Sugestões de Leis pelo cidadão;</w:t>
      </w:r>
    </w:p>
    <w:p w14:paraId="6DF26A80" w14:textId="77777777" w:rsidR="0064233C" w:rsidRPr="00F67C19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F67C19">
        <w:rPr>
          <w:rFonts w:ascii="Verdana" w:hAnsi="Verdana"/>
          <w:b/>
          <w:bCs/>
          <w:color w:val="000000"/>
          <w:sz w:val="24"/>
          <w:szCs w:val="24"/>
        </w:rPr>
        <w:t xml:space="preserve">II - </w:t>
      </w:r>
      <w:r w:rsidRPr="00F67C19">
        <w:rPr>
          <w:rFonts w:ascii="Verdana" w:hAnsi="Verdana"/>
          <w:color w:val="000000"/>
          <w:sz w:val="24"/>
          <w:szCs w:val="24"/>
        </w:rPr>
        <w:t>Sistema de Apoio ao Processo Legislativo - SAPL;</w:t>
      </w:r>
    </w:p>
    <w:p w14:paraId="07ECA95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  <w:r w:rsidRPr="009712FD">
        <w:rPr>
          <w:rFonts w:ascii="Verdana" w:hAnsi="Verdana"/>
          <w:b/>
          <w:bCs/>
          <w:color w:val="000000"/>
          <w:sz w:val="24"/>
          <w:szCs w:val="24"/>
        </w:rPr>
        <w:t xml:space="preserve">III - </w:t>
      </w:r>
      <w:r w:rsidRPr="009712FD">
        <w:rPr>
          <w:rFonts w:ascii="Verdana" w:hAnsi="Verdana"/>
          <w:color w:val="000000"/>
          <w:sz w:val="24"/>
          <w:szCs w:val="24"/>
        </w:rPr>
        <w:t>Enquetes Digitais do Legislativo.</w:t>
      </w:r>
    </w:p>
    <w:p w14:paraId="1D2A07D0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</w:p>
    <w:p w14:paraId="707A84C9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9712FD">
        <w:rPr>
          <w:rFonts w:ascii="Verdana" w:hAnsi="Verdana"/>
          <w:b/>
          <w:bCs/>
          <w:sz w:val="24"/>
          <w:szCs w:val="24"/>
        </w:rPr>
        <w:lastRenderedPageBreak/>
        <w:t xml:space="preserve">Art.13 - </w:t>
      </w:r>
      <w:r w:rsidRPr="009712FD">
        <w:rPr>
          <w:rFonts w:ascii="Verdana" w:hAnsi="Verdana"/>
          <w:sz w:val="24"/>
          <w:szCs w:val="24"/>
        </w:rPr>
        <w:t>Os casos omissos deverão ser dirimidos tendo em vista o contido na Lei Federal nº. 14.129, de 29 de março de 2021, ou outra que vier a substituída, sendo tal norma legal fundamento de validade geral da presente Resolução.</w:t>
      </w:r>
    </w:p>
    <w:p w14:paraId="27450523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color w:val="000000"/>
          <w:sz w:val="24"/>
          <w:szCs w:val="24"/>
        </w:rPr>
      </w:pPr>
    </w:p>
    <w:p w14:paraId="1DE2DBC5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9712FD">
        <w:rPr>
          <w:rFonts w:ascii="Verdana" w:hAnsi="Verdana"/>
          <w:b/>
          <w:sz w:val="24"/>
          <w:szCs w:val="24"/>
        </w:rPr>
        <w:t>Art. 14.</w:t>
      </w:r>
      <w:r w:rsidRPr="009712FD">
        <w:rPr>
          <w:rFonts w:ascii="Verdana" w:hAnsi="Verdana"/>
          <w:sz w:val="24"/>
          <w:szCs w:val="24"/>
        </w:rPr>
        <w:t xml:space="preserve"> Esta resolução deve ser interpretada, e aplicada, de forma compatível e integrativa com as leis federais de números 12.527/11, e 13.709/18, bem como resoluções que as regulamentam em âmbito do Poder Legislativo Municipal.</w:t>
      </w:r>
    </w:p>
    <w:p w14:paraId="2315D60E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  <w:highlight w:val="white"/>
        </w:rPr>
      </w:pPr>
    </w:p>
    <w:p w14:paraId="17C1A77D" w14:textId="77777777" w:rsidR="0064233C" w:rsidRPr="009712FD" w:rsidRDefault="0064233C" w:rsidP="0064233C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highlight w:val="white"/>
        </w:rPr>
      </w:pPr>
      <w:r w:rsidRPr="009712FD">
        <w:rPr>
          <w:rFonts w:ascii="Verdana" w:hAnsi="Verdana"/>
          <w:b/>
          <w:sz w:val="24"/>
          <w:szCs w:val="24"/>
          <w:highlight w:val="white"/>
        </w:rPr>
        <w:t>Art.  15.</w:t>
      </w:r>
      <w:r w:rsidRPr="009712FD">
        <w:rPr>
          <w:rFonts w:ascii="Verdana" w:hAnsi="Verdana"/>
          <w:sz w:val="24"/>
          <w:szCs w:val="24"/>
          <w:highlight w:val="white"/>
        </w:rPr>
        <w:t xml:space="preserve"> Esta </w:t>
      </w:r>
      <w:r w:rsidRPr="009712FD">
        <w:rPr>
          <w:rFonts w:ascii="Verdana" w:hAnsi="Verdana"/>
          <w:sz w:val="24"/>
          <w:szCs w:val="24"/>
        </w:rPr>
        <w:t>Resolução</w:t>
      </w:r>
      <w:r w:rsidRPr="009712FD">
        <w:rPr>
          <w:rFonts w:ascii="Verdana" w:hAnsi="Verdana"/>
          <w:sz w:val="24"/>
          <w:szCs w:val="24"/>
          <w:highlight w:val="white"/>
        </w:rPr>
        <w:t xml:space="preserve"> entra em vigor na data de sua publicação, revogadas as disposições em contrário.</w:t>
      </w:r>
    </w:p>
    <w:p w14:paraId="7B431610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sz w:val="24"/>
          <w:szCs w:val="24"/>
          <w:highlight w:val="white"/>
        </w:rPr>
      </w:pPr>
    </w:p>
    <w:p w14:paraId="57B251BB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 w:rsidRPr="009712FD">
        <w:rPr>
          <w:rFonts w:ascii="Verdana" w:hAnsi="Verdana"/>
          <w:b/>
          <w:bCs/>
          <w:sz w:val="24"/>
          <w:szCs w:val="24"/>
          <w:highlight w:val="white"/>
        </w:rPr>
        <w:t>Palácio Adiel Antônio Ribeiro</w:t>
      </w:r>
    </w:p>
    <w:p w14:paraId="6EF65EC1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 w:rsidRPr="009712FD">
        <w:rPr>
          <w:rFonts w:ascii="Verdana" w:hAnsi="Verdana"/>
          <w:b/>
          <w:bCs/>
          <w:sz w:val="24"/>
          <w:szCs w:val="24"/>
          <w:highlight w:val="white"/>
        </w:rPr>
        <w:t>Gabinete da Presidência da Câmara Municipal</w:t>
      </w:r>
    </w:p>
    <w:p w14:paraId="7C9DFA8F" w14:textId="3C2477EE" w:rsidR="0064233C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 w:rsidRPr="009712FD">
        <w:rPr>
          <w:rFonts w:ascii="Verdana" w:hAnsi="Verdana"/>
          <w:b/>
          <w:bCs/>
          <w:sz w:val="24"/>
          <w:szCs w:val="24"/>
          <w:highlight w:val="white"/>
        </w:rPr>
        <w:t xml:space="preserve">Nova Xavantina-MT, </w:t>
      </w:r>
      <w:r w:rsidR="008524CA">
        <w:rPr>
          <w:rFonts w:ascii="Verdana" w:hAnsi="Verdana"/>
          <w:b/>
          <w:bCs/>
          <w:sz w:val="24"/>
          <w:szCs w:val="24"/>
          <w:highlight w:val="white"/>
        </w:rPr>
        <w:t>22</w:t>
      </w:r>
      <w:r w:rsidRPr="009712FD">
        <w:rPr>
          <w:rFonts w:ascii="Verdana" w:hAnsi="Verdana"/>
          <w:b/>
          <w:bCs/>
          <w:sz w:val="24"/>
          <w:szCs w:val="24"/>
          <w:highlight w:val="white"/>
        </w:rPr>
        <w:t xml:space="preserve"> de maio de 2025.</w:t>
      </w:r>
    </w:p>
    <w:p w14:paraId="193AA7C6" w14:textId="77777777" w:rsidR="008524CA" w:rsidRDefault="008524CA" w:rsidP="0064233C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</w:p>
    <w:p w14:paraId="79CD7F9F" w14:textId="77777777" w:rsidR="008524CA" w:rsidRPr="009712FD" w:rsidRDefault="008524CA" w:rsidP="0064233C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</w:p>
    <w:p w14:paraId="53A2483E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color w:val="333333"/>
          <w:sz w:val="24"/>
          <w:szCs w:val="24"/>
          <w:highlight w:val="white"/>
        </w:rPr>
      </w:pPr>
      <w:r w:rsidRPr="009712FD">
        <w:rPr>
          <w:rFonts w:ascii="Verdana" w:hAnsi="Verdana"/>
          <w:color w:val="333333"/>
          <w:sz w:val="24"/>
          <w:szCs w:val="24"/>
          <w:highlight w:val="white"/>
        </w:rPr>
        <w:t>_________________________</w:t>
      </w:r>
    </w:p>
    <w:p w14:paraId="13BA5BF3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  <w:r w:rsidRPr="009712FD">
        <w:rPr>
          <w:rFonts w:ascii="Verdana" w:hAnsi="Verdana"/>
          <w:b/>
          <w:sz w:val="24"/>
          <w:szCs w:val="24"/>
          <w:highlight w:val="white"/>
        </w:rPr>
        <w:t>Elias Bueno de Souza</w:t>
      </w:r>
    </w:p>
    <w:p w14:paraId="6F66428E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  <w:r w:rsidRPr="009712FD">
        <w:rPr>
          <w:rFonts w:ascii="Verdana" w:hAnsi="Verdana"/>
          <w:b/>
          <w:sz w:val="24"/>
          <w:szCs w:val="24"/>
          <w:highlight w:val="white"/>
        </w:rPr>
        <w:t>Presidente</w:t>
      </w:r>
    </w:p>
    <w:p w14:paraId="41143427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</w:p>
    <w:p w14:paraId="3F218BAB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color w:val="333333"/>
          <w:sz w:val="24"/>
          <w:szCs w:val="24"/>
          <w:highlight w:val="white"/>
        </w:rPr>
      </w:pPr>
    </w:p>
    <w:p w14:paraId="04F7EE40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hAnsi="Verdana"/>
          <w:b/>
          <w:color w:val="333333"/>
          <w:sz w:val="24"/>
          <w:szCs w:val="24"/>
          <w:highlight w:val="white"/>
        </w:rPr>
      </w:pPr>
    </w:p>
    <w:p w14:paraId="367BB989" w14:textId="77777777" w:rsidR="0064233C" w:rsidRPr="009712FD" w:rsidRDefault="0064233C" w:rsidP="0064233C">
      <w:pPr>
        <w:spacing w:line="360" w:lineRule="auto"/>
        <w:ind w:firstLine="720"/>
        <w:jc w:val="center"/>
        <w:rPr>
          <w:rFonts w:ascii="Verdana" w:eastAsia="Times New Roman" w:hAnsi="Verdana"/>
          <w:b/>
          <w:bCs/>
          <w:sz w:val="24"/>
          <w:szCs w:val="24"/>
          <w:lang w:eastAsia="zh-CN"/>
        </w:rPr>
      </w:pPr>
    </w:p>
    <w:p w14:paraId="5D6158CC" w14:textId="77777777" w:rsidR="000D6968" w:rsidRDefault="000D6968"/>
    <w:sectPr w:rsidR="000D6968" w:rsidSect="008524CA">
      <w:pgSz w:w="11909" w:h="16834"/>
      <w:pgMar w:top="3062" w:right="852" w:bottom="1304" w:left="851" w:header="284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C"/>
    <w:rsid w:val="000D6968"/>
    <w:rsid w:val="00116B87"/>
    <w:rsid w:val="00223CD3"/>
    <w:rsid w:val="0064233C"/>
    <w:rsid w:val="008524C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3E03"/>
  <w15:chartTrackingRefBased/>
  <w15:docId w15:val="{B53FA90C-1977-4CAC-B37A-25BC2E92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3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2025-05-28T19:38:00Z</cp:lastPrinted>
  <dcterms:created xsi:type="dcterms:W3CDTF">2025-05-28T19:19:00Z</dcterms:created>
  <dcterms:modified xsi:type="dcterms:W3CDTF">2025-05-28T19:39:00Z</dcterms:modified>
</cp:coreProperties>
</file>