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EAD21" w14:textId="77777777" w:rsidR="00724140" w:rsidRDefault="00724140" w:rsidP="007241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E14C2E0" w14:textId="77777777" w:rsidR="00724140" w:rsidRDefault="00724140" w:rsidP="007241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D84D6D3" w14:textId="77777777" w:rsidR="00724140" w:rsidRDefault="00724140" w:rsidP="007241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057DE89" w14:textId="77777777" w:rsidR="00724140" w:rsidRDefault="00724140" w:rsidP="007241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600FF4A" w14:textId="77777777" w:rsidR="00724140" w:rsidRDefault="00724140" w:rsidP="007241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F4EABB2" w14:textId="77777777" w:rsidR="00724140" w:rsidRDefault="00724140" w:rsidP="007241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>INDICAÇÃO Nº 409/2024</w:t>
      </w:r>
    </w:p>
    <w:p w14:paraId="081DC880" w14:textId="77777777" w:rsidR="00724140" w:rsidRDefault="00724140" w:rsidP="007241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79A17B49" w14:textId="77777777" w:rsidR="00724140" w:rsidRDefault="00724140" w:rsidP="00724140">
      <w:pPr>
        <w:spacing w:after="0" w:line="276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303A6D7" w14:textId="77777777" w:rsidR="00724140" w:rsidRDefault="00724140" w:rsidP="00724140">
      <w:pPr>
        <w:spacing w:after="0" w:line="276" w:lineRule="auto"/>
        <w:ind w:firstLine="851"/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7E2461BD" w14:textId="77777777" w:rsidR="00724140" w:rsidRDefault="00724140" w:rsidP="00724140">
      <w:pPr>
        <w:spacing w:after="0" w:line="276" w:lineRule="auto"/>
        <w:ind w:firstLine="851"/>
        <w:jc w:val="both"/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</w:pPr>
    </w:p>
    <w:p w14:paraId="54C6957B" w14:textId="77777777" w:rsidR="00724140" w:rsidRDefault="00724140" w:rsidP="00724140">
      <w:pPr>
        <w:spacing w:after="0"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De acordo com o Regimento Interno desta Casa de Leis e depois de ouvido o Soberano Plenário solicita a V. Exa., que seja encaminhado expediente  ao Prefeito Municipal de Nova Xavantina MT, ao Prefeito Municipal de Água Boa, ao Consórcio de Desenvolvimento do Médio Araguaia – CODEMA, mostrando a necessidade de estabelecer parceria entre os municípios de Nova Xavantina, Agua Boa e CODEMA, para reformar ou construir uma nova ponte sobre o Rio Areões, próximo a propriedade do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Srº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Marcos Marques Cabral, na região do Jaraguá Velho, divisa entre os municípios de Nova Xavantina e Água Boa -  MT.</w:t>
      </w:r>
    </w:p>
    <w:p w14:paraId="61617968" w14:textId="77777777" w:rsidR="00724140" w:rsidRDefault="00724140" w:rsidP="00724140">
      <w:pPr>
        <w:tabs>
          <w:tab w:val="left" w:pos="1200"/>
          <w:tab w:val="left" w:pos="1260"/>
        </w:tabs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737B6FEE" w14:textId="77777777" w:rsidR="00724140" w:rsidRDefault="00724140" w:rsidP="00724140">
      <w:pPr>
        <w:spacing w:line="240" w:lineRule="auto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14:paraId="618205E7" w14:textId="77777777" w:rsidR="00724140" w:rsidRDefault="00724140" w:rsidP="00724140">
      <w:pPr>
        <w:spacing w:line="240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Essa nossa indicação tem como principal justificativa o fato de atender a demanda/necessidade dos moradores/trabalhadores/produtores rurais e dos transeuntes da região, que com frequência passam sobre essa ponte, perto da propriedade do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srº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Marcos Marques Cabral. As condições atuais da ponte têm trazido bastante transtornos para os produtores da região, haja vista, que tem colocado em risco de acidentes. É importante salientar que, os produtores rurais da região utilizam dessa ponte para escoar a produção agrícola (soja, milho) e gado e </w:t>
      </w:r>
      <w:r>
        <w:rPr>
          <w:rFonts w:ascii="Cambria Math" w:hAnsi="Cambria Math" w:cs="Times New Roman"/>
          <w:sz w:val="24"/>
          <w:szCs w:val="24"/>
        </w:rPr>
        <w:t>considerando que é uma das principais rotas da região e ainda, por se tratar de linha do transporte escolar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 E, para garantir o acesso e a trafegabilidade com segurança, justifica</w:t>
      </w:r>
      <w:r>
        <w:rPr>
          <w:rFonts w:ascii="Cambria Math" w:hAnsi="Cambria Math" w:cs="Times New Roman"/>
          <w:sz w:val="24"/>
          <w:szCs w:val="24"/>
        </w:rPr>
        <w:t xml:space="preserve"> a nossa indicação. Assim, peço o apoio dos nobres Pares desta Casa de Leis para a aprovação desta nossa indicação.</w:t>
      </w:r>
    </w:p>
    <w:p w14:paraId="54296647" w14:textId="77777777" w:rsidR="00724140" w:rsidRDefault="00724140" w:rsidP="0072414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:sz w:val="24"/>
          <w:szCs w:val="24"/>
          <w14:ligatures w14:val="none"/>
        </w:rPr>
      </w:pPr>
    </w:p>
    <w:p w14:paraId="53459931" w14:textId="77777777" w:rsidR="00724140" w:rsidRDefault="00724140" w:rsidP="0072414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:sz w:val="24"/>
          <w:szCs w:val="24"/>
          <w14:ligatures w14:val="none"/>
        </w:rPr>
      </w:pPr>
    </w:p>
    <w:p w14:paraId="3012E01E" w14:textId="77777777" w:rsidR="00724140" w:rsidRDefault="00724140" w:rsidP="00724140">
      <w:pPr>
        <w:spacing w:after="0" w:line="240" w:lineRule="auto"/>
        <w:jc w:val="center"/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  Sala das Sessões da Câmara Municipal</w:t>
      </w:r>
    </w:p>
    <w:p w14:paraId="5F2CA747" w14:textId="77777777" w:rsidR="00724140" w:rsidRDefault="00724140" w:rsidP="00724140">
      <w:pPr>
        <w:spacing w:after="0" w:line="240" w:lineRule="auto"/>
        <w:jc w:val="center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>Palácio Adiel Antônio Ribeiro</w:t>
      </w:r>
    </w:p>
    <w:p w14:paraId="4F1A3A77" w14:textId="77777777" w:rsidR="00724140" w:rsidRDefault="00724140" w:rsidP="00724140">
      <w:pPr>
        <w:spacing w:after="0" w:line="240" w:lineRule="auto"/>
        <w:jc w:val="center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>Nova Xavantina-MT, 02 de dezembro de 2024.</w:t>
      </w:r>
    </w:p>
    <w:p w14:paraId="3C41C1BF" w14:textId="77777777" w:rsidR="00724140" w:rsidRDefault="00724140" w:rsidP="007241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1B2800C" w14:textId="77777777" w:rsidR="00724140" w:rsidRDefault="00724140" w:rsidP="007241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7E72705" w14:textId="77777777" w:rsidR="00724140" w:rsidRDefault="00724140" w:rsidP="007241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9D0E2C6" w14:textId="77777777" w:rsidR="00724140" w:rsidRDefault="00724140" w:rsidP="00724140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D98BECA" w14:textId="77777777" w:rsidR="00724140" w:rsidRDefault="00724140" w:rsidP="00724140">
      <w:pPr>
        <w:spacing w:after="0" w:line="240" w:lineRule="auto"/>
        <w:jc w:val="both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7DC24C6" w14:textId="77777777" w:rsidR="00724140" w:rsidRDefault="00724140" w:rsidP="00724140">
      <w:pPr>
        <w:spacing w:after="0" w:line="276" w:lineRule="auto"/>
        <w:jc w:val="center"/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637B8E27" w14:textId="77777777" w:rsidR="00724140" w:rsidRDefault="00724140" w:rsidP="00724140">
      <w:pPr>
        <w:spacing w:after="0" w:line="276" w:lineRule="auto"/>
        <w:jc w:val="center"/>
        <w:rPr>
          <w:rFonts w:ascii="Aptos" w:eastAsia="Aptos" w:hAnsi="Aptos" w:cs="Times New Roman"/>
          <w:kern w:val="0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  <w:t>Vereador</w:t>
      </w:r>
    </w:p>
    <w:p w14:paraId="16096049" w14:textId="77777777" w:rsidR="00724140" w:rsidRDefault="00724140" w:rsidP="00724140"/>
    <w:p w14:paraId="5D4F999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40"/>
    <w:rsid w:val="000D6968"/>
    <w:rsid w:val="00724140"/>
    <w:rsid w:val="0087605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433D"/>
  <w15:chartTrackingRefBased/>
  <w15:docId w15:val="{03102844-531F-425A-8887-6F51B896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1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2024-11-28T20:11:00Z</dcterms:created>
  <dcterms:modified xsi:type="dcterms:W3CDTF">2024-11-28T20:12:00Z</dcterms:modified>
</cp:coreProperties>
</file>