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0A9D2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</w:p>
    <w:p w14:paraId="708FC30A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</w:p>
    <w:p w14:paraId="563A4A19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</w:p>
    <w:p w14:paraId="1539777A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</w:p>
    <w:p w14:paraId="58A9475B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</w:p>
    <w:p w14:paraId="71234533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</w:p>
    <w:p w14:paraId="712298E1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</w:p>
    <w:p w14:paraId="574FEA8B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</w:p>
    <w:p w14:paraId="2FE5CB9C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258/2024</w:t>
      </w:r>
    </w:p>
    <w:p w14:paraId="1DC0F5D8" w14:textId="77777777" w:rsidR="00FD219C" w:rsidRDefault="00FD219C" w:rsidP="00FD219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14:paraId="0EA40E9A" w14:textId="77777777" w:rsidR="00FD219C" w:rsidRDefault="00FD219C" w:rsidP="00FD21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</w:t>
      </w:r>
    </w:p>
    <w:p w14:paraId="46D0E716" w14:textId="77777777" w:rsidR="00FD219C" w:rsidRDefault="00FD219C" w:rsidP="00FD219C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14:paraId="573E1939" w14:textId="77777777" w:rsidR="00FD219C" w:rsidRDefault="00FD219C" w:rsidP="00FD219C">
      <w:pPr>
        <w:rPr>
          <w:rFonts w:ascii="Cambria Math" w:hAnsi="Cambria Math"/>
        </w:rPr>
      </w:pPr>
    </w:p>
    <w:p w14:paraId="045A7E92" w14:textId="77777777" w:rsidR="00FD219C" w:rsidRDefault="00FD219C" w:rsidP="00FD219C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o Soberano Plenário solicito a V. Exa., que seja encaminhado expediente a Secretária Municipal de Saúde, com cópia ao Prefeito Municipal, mostrando a necessidade de adquirir uma Centrífuga Digital Rotor Tipo Cruzetas Para Tela 12 Tubos de 10 ML para atender o Centro de Testagem e Acolhimento – CTA. </w:t>
      </w:r>
    </w:p>
    <w:p w14:paraId="1EB658DE" w14:textId="77777777" w:rsidR="00FD219C" w:rsidRDefault="00FD219C" w:rsidP="00FD219C">
      <w:pPr>
        <w:spacing w:line="276" w:lineRule="auto"/>
        <w:jc w:val="both"/>
        <w:rPr>
          <w:rFonts w:ascii="Cambria Math" w:hAnsi="Cambria Math"/>
          <w:color w:val="FF0000"/>
        </w:rPr>
      </w:pPr>
    </w:p>
    <w:p w14:paraId="547C0E78" w14:textId="77777777" w:rsidR="00FD219C" w:rsidRDefault="00FD219C" w:rsidP="00FD219C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14:paraId="3643F8EC" w14:textId="77777777" w:rsidR="00FD219C" w:rsidRDefault="00FD219C" w:rsidP="00FD219C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14:paraId="68B13BB7" w14:textId="77777777" w:rsidR="00FD219C" w:rsidRDefault="00FD219C" w:rsidP="00FD219C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Justifica-se a presente indicação no sentido de adquirir a centrífuga digital (especificação em anexo) para fazer a análise mais rápida e segura dos materiais coletados na unidade, oferecendo mais agilidade nos exames e avaliações das amostras, propiciando mais qualidade no atendimento. 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14:paraId="724CCE58" w14:textId="77777777" w:rsidR="00FD219C" w:rsidRDefault="00FD219C" w:rsidP="00FD219C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14:paraId="0794F145" w14:textId="77777777" w:rsidR="00FD219C" w:rsidRDefault="00FD219C" w:rsidP="00FD219C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14:paraId="77F89BBC" w14:textId="77777777" w:rsidR="00FD219C" w:rsidRDefault="00FD219C" w:rsidP="00FD219C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14:paraId="177B79EE" w14:textId="77777777" w:rsidR="00FD219C" w:rsidRDefault="00FD219C" w:rsidP="00FD219C">
      <w:pPr>
        <w:ind w:firstLine="709"/>
        <w:jc w:val="both"/>
        <w:rPr>
          <w:rFonts w:ascii="Cambria Math" w:hAnsi="Cambria Math"/>
          <w:color w:val="000000" w:themeColor="text1"/>
        </w:rPr>
      </w:pPr>
    </w:p>
    <w:p w14:paraId="77015209" w14:textId="77777777" w:rsidR="00FD219C" w:rsidRDefault="00FD219C" w:rsidP="00FD219C">
      <w:pPr>
        <w:shd w:val="clear" w:color="auto" w:fill="FFFFFF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b/>
        </w:rPr>
        <w:t xml:space="preserve">                                          Sala das Sessões da Câmara Municipal</w:t>
      </w:r>
    </w:p>
    <w:p w14:paraId="08B5146A" w14:textId="77777777" w:rsidR="00FD219C" w:rsidRDefault="00FD219C" w:rsidP="00FD219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25DCE4C6" w14:textId="77777777" w:rsidR="00FD219C" w:rsidRDefault="00FD219C" w:rsidP="00FD219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05 de agosto de 2024.</w:t>
      </w:r>
    </w:p>
    <w:p w14:paraId="26415799" w14:textId="77777777" w:rsidR="00FD219C" w:rsidRDefault="00FD219C" w:rsidP="00FD219C">
      <w:pPr>
        <w:jc w:val="center"/>
        <w:rPr>
          <w:rFonts w:ascii="Cambria Math" w:hAnsi="Cambria Math"/>
          <w:b/>
        </w:rPr>
      </w:pPr>
    </w:p>
    <w:p w14:paraId="33CA4FFD" w14:textId="77777777" w:rsidR="00FD219C" w:rsidRDefault="00FD219C" w:rsidP="00FD219C">
      <w:pPr>
        <w:rPr>
          <w:rFonts w:ascii="Cambria Math" w:hAnsi="Cambria Math"/>
          <w:b/>
        </w:rPr>
      </w:pPr>
    </w:p>
    <w:p w14:paraId="736B7AB8" w14:textId="77777777" w:rsidR="00FD219C" w:rsidRDefault="00FD219C" w:rsidP="00FD219C">
      <w:pPr>
        <w:jc w:val="center"/>
        <w:rPr>
          <w:rFonts w:ascii="Cambria Math" w:hAnsi="Cambria Math"/>
          <w:b/>
        </w:rPr>
      </w:pPr>
    </w:p>
    <w:p w14:paraId="7D4FCE90" w14:textId="77777777" w:rsidR="00FD219C" w:rsidRDefault="00FD219C" w:rsidP="00FD219C">
      <w:pPr>
        <w:jc w:val="center"/>
        <w:rPr>
          <w:rFonts w:ascii="Cambria Math" w:hAnsi="Cambria Math"/>
          <w:b/>
        </w:rPr>
      </w:pPr>
    </w:p>
    <w:p w14:paraId="79B475E7" w14:textId="77777777" w:rsidR="00FD219C" w:rsidRDefault="00FD219C" w:rsidP="00FD219C">
      <w:pPr>
        <w:jc w:val="center"/>
        <w:rPr>
          <w:rFonts w:ascii="Cambria Math" w:hAnsi="Cambria Math"/>
          <w:b/>
        </w:rPr>
      </w:pPr>
    </w:p>
    <w:p w14:paraId="1B1C080C" w14:textId="77777777" w:rsidR="00FD219C" w:rsidRDefault="00FD219C" w:rsidP="00FD219C">
      <w:pPr>
        <w:tabs>
          <w:tab w:val="left" w:pos="1418"/>
          <w:tab w:val="left" w:pos="2127"/>
        </w:tabs>
        <w:ind w:left="2126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ANILTON SILVA DE MOURA</w:t>
      </w:r>
    </w:p>
    <w:p w14:paraId="1D6D61D8" w14:textId="77777777" w:rsidR="00FD219C" w:rsidRDefault="00FD219C" w:rsidP="00FD219C">
      <w:pPr>
        <w:tabs>
          <w:tab w:val="left" w:pos="1418"/>
          <w:tab w:val="left" w:pos="2127"/>
        </w:tabs>
        <w:ind w:left="2126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Vereador</w:t>
      </w:r>
    </w:p>
    <w:p w14:paraId="084F58C4" w14:textId="77777777" w:rsidR="00FD219C" w:rsidRDefault="00FD219C" w:rsidP="00FD219C"/>
    <w:p w14:paraId="670CFAA4" w14:textId="77777777" w:rsidR="00FD219C" w:rsidRDefault="00FD219C" w:rsidP="00FD219C"/>
    <w:p w14:paraId="77F8628E" w14:textId="77777777" w:rsidR="00FD219C" w:rsidRDefault="00FD219C" w:rsidP="00FD219C"/>
    <w:p w14:paraId="0EE9E0E4" w14:textId="77777777" w:rsidR="00FD219C" w:rsidRDefault="00FD219C" w:rsidP="00FD219C"/>
    <w:p w14:paraId="3D6555AF" w14:textId="77777777" w:rsidR="00FD219C" w:rsidRDefault="00FD219C" w:rsidP="00FD219C"/>
    <w:p w14:paraId="7394DFA8" w14:textId="77777777" w:rsidR="00FD219C" w:rsidRDefault="00FD219C" w:rsidP="00FD219C"/>
    <w:p w14:paraId="31551C01" w14:textId="77777777" w:rsidR="00FD219C" w:rsidRDefault="00FD219C" w:rsidP="00FD219C"/>
    <w:p w14:paraId="2D0395DA" w14:textId="77777777" w:rsidR="00C6142D" w:rsidRDefault="00C6142D" w:rsidP="00FD219C"/>
    <w:p w14:paraId="631B24F8" w14:textId="77777777" w:rsidR="00C6142D" w:rsidRDefault="00C6142D" w:rsidP="00FD219C"/>
    <w:p w14:paraId="29202277" w14:textId="77777777" w:rsidR="00FD219C" w:rsidRDefault="00FD219C" w:rsidP="00FD219C"/>
    <w:p w14:paraId="50D6E960" w14:textId="77777777" w:rsidR="00FD219C" w:rsidRDefault="00FD219C" w:rsidP="00FD219C">
      <w:pPr>
        <w:spacing w:line="276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>1.</w:t>
      </w:r>
      <w:r>
        <w:rPr>
          <w:rFonts w:ascii="Cambria Math" w:hAnsi="Cambria Math"/>
        </w:rPr>
        <w:tab/>
        <w:t xml:space="preserve">Centrífuga Digital Rotor Tipo Cruzetas Para Tela 12 Tubos de 10 ML - Tensão de alimentação  BIVOLT automático, Potência consumida: 500 W com corrente de 7 Amperes, Programas disponíveis : 20 posições para diferentes técnicas de análise, Rotação - 500 a 4000 rpm programáveis, Fixação da base tipo ventosas aderentes, Ruído máximo - &lt; que 32 </w:t>
      </w:r>
      <w:proofErr w:type="spellStart"/>
      <w:r>
        <w:rPr>
          <w:rFonts w:ascii="Cambria Math" w:hAnsi="Cambria Math"/>
        </w:rPr>
        <w:t>Db</w:t>
      </w:r>
      <w:proofErr w:type="spellEnd"/>
      <w:r>
        <w:rPr>
          <w:rFonts w:ascii="Cambria Math" w:hAnsi="Cambria Math"/>
        </w:rPr>
        <w:t xml:space="preserve">, Tempo de </w:t>
      </w:r>
      <w:proofErr w:type="spellStart"/>
      <w:r>
        <w:rPr>
          <w:rFonts w:ascii="Cambria Math" w:hAnsi="Cambria Math"/>
        </w:rPr>
        <w:t>Centriguação</w:t>
      </w:r>
      <w:proofErr w:type="spellEnd"/>
      <w:r>
        <w:rPr>
          <w:rFonts w:ascii="Cambria Math" w:hAnsi="Cambria Math"/>
        </w:rPr>
        <w:t xml:space="preserve"> programável de 1 a 99 minutos, com opção de ajuste em segundos, motor trifásico indução eletromagnética (sem escovas) de 1,5 cv, rotor (cruzeta) </w:t>
      </w:r>
      <w:proofErr w:type="spellStart"/>
      <w:r>
        <w:rPr>
          <w:rFonts w:ascii="Cambria Math" w:hAnsi="Cambria Math"/>
        </w:rPr>
        <w:t>confecionada</w:t>
      </w:r>
      <w:proofErr w:type="spellEnd"/>
      <w:r>
        <w:rPr>
          <w:rFonts w:ascii="Cambria Math" w:hAnsi="Cambria Math"/>
        </w:rPr>
        <w:t xml:space="preserve"> em alumínio usinado sistema basculante 90º, carregadores diversas capacidades conforme abaixo, sistema de freio (parada)  em duas opções: rápida - 1 segundo e lenta - 60 segundos, sensor de tampa para proteção contra utilização com tampa aberta com desligamento automático sensor de desbalanceamento - </w:t>
      </w:r>
      <w:proofErr w:type="spellStart"/>
      <w:r>
        <w:rPr>
          <w:rFonts w:ascii="Cambria Math" w:hAnsi="Cambria Math"/>
        </w:rPr>
        <w:t>microswitch</w:t>
      </w:r>
      <w:proofErr w:type="spellEnd"/>
      <w:r>
        <w:rPr>
          <w:rFonts w:ascii="Cambria Math" w:hAnsi="Cambria Math"/>
        </w:rPr>
        <w:t xml:space="preserve"> mecânico com alerta automático gabinete em chapa de aço carbono, pintura eletrostática </w:t>
      </w:r>
      <w:proofErr w:type="spellStart"/>
      <w:r>
        <w:rPr>
          <w:rFonts w:ascii="Cambria Math" w:hAnsi="Cambria Math"/>
        </w:rPr>
        <w:t>côr</w:t>
      </w:r>
      <w:proofErr w:type="spellEnd"/>
      <w:r>
        <w:rPr>
          <w:rFonts w:ascii="Cambria Math" w:hAnsi="Cambria Math"/>
        </w:rPr>
        <w:t xml:space="preserve"> branca, painel de controle com tela </w:t>
      </w:r>
      <w:proofErr w:type="spellStart"/>
      <w:r>
        <w:rPr>
          <w:rFonts w:ascii="Cambria Math" w:hAnsi="Cambria Math"/>
        </w:rPr>
        <w:t>touch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screen</w:t>
      </w:r>
      <w:proofErr w:type="spellEnd"/>
      <w:r>
        <w:rPr>
          <w:rFonts w:ascii="Cambria Math" w:hAnsi="Cambria Math"/>
        </w:rPr>
        <w:t xml:space="preserve"> Display 4,3.</w:t>
      </w:r>
    </w:p>
    <w:p w14:paraId="24FAFE6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9C"/>
    <w:rsid w:val="000D6968"/>
    <w:rsid w:val="00147073"/>
    <w:rsid w:val="008A55E4"/>
    <w:rsid w:val="00C6142D"/>
    <w:rsid w:val="00E902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97B6"/>
  <w15:chartTrackingRefBased/>
  <w15:docId w15:val="{B674E788-4297-4FD9-B2E9-AC6957C8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1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2024-08-01T17:38:00Z</dcterms:created>
  <dcterms:modified xsi:type="dcterms:W3CDTF">2024-08-01T18:06:00Z</dcterms:modified>
</cp:coreProperties>
</file>