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220/2024</w:t>
      </w: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0422A6" w:rsidRDefault="000422A6" w:rsidP="000422A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0422A6" w:rsidRDefault="000422A6" w:rsidP="000422A6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ao Secretário Municipal de Esportes e Lazer, mostrando a necessidade de construir/instalar/disponibilizar uma quadra de areia para a prática de vôlei e futevôlei, na Agrovila Nova </w:t>
      </w:r>
      <w:r>
        <w:rPr>
          <w:rFonts w:ascii="Cambria Math" w:hAnsi="Cambria Math" w:cs="Times New Roman"/>
          <w:sz w:val="24"/>
          <w:szCs w:val="24"/>
        </w:rPr>
        <w:t>Canaã do Leste, no P.</w:t>
      </w:r>
      <w:r>
        <w:rPr>
          <w:rFonts w:ascii="Cambria Math" w:hAnsi="Cambria Math" w:cs="Times New Roman"/>
          <w:sz w:val="24"/>
          <w:szCs w:val="24"/>
        </w:rPr>
        <w:t>A</w:t>
      </w:r>
      <w:r>
        <w:rPr>
          <w:rFonts w:ascii="Cambria Math" w:hAnsi="Cambria Math" w:cs="Times New Roman"/>
          <w:sz w:val="24"/>
          <w:szCs w:val="24"/>
        </w:rPr>
        <w:t>.</w:t>
      </w:r>
      <w:bookmarkStart w:id="0" w:name="_GoBack"/>
      <w:bookmarkEnd w:id="0"/>
      <w:r>
        <w:rPr>
          <w:rFonts w:ascii="Cambria Math" w:hAnsi="Cambria Math" w:cs="Times New Roman"/>
          <w:sz w:val="24"/>
          <w:szCs w:val="24"/>
        </w:rPr>
        <w:t xml:space="preserve"> Safra, no município de Nova Xavantina – MT.</w:t>
      </w:r>
    </w:p>
    <w:p w:rsidR="000422A6" w:rsidRDefault="000422A6" w:rsidP="000422A6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0422A6" w:rsidRDefault="000422A6" w:rsidP="000422A6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 da Agrovila Nova Canaã do Leste e da região do assentamento como um todo, que nos procurou trazendo essa demanda. O futevôlei é uma modalidade esportiva que mistura vôlei e futebol. Praticado na areia e em quadras montadas em orlas, ele é muito popular no Brasil. No entanto, trata-se de um esporte relativamente novo e ainda em fase de expansão e cada vez mais tem conquistado adeptos e no nosso município não é diferente. Buscando criar novos espaços para a prática desse esporte, justifica a nossa indicação. A presente indicação reforça a indicação de nº 038/23, aprovado por unanimidade na sessão legislativa ordinária do dia 27/02/23. Assim, peço o apoio dos nobres Pares desta Casa de Leis para a aprovação desta nossa indicação.</w:t>
      </w:r>
    </w:p>
    <w:p w:rsidR="000422A6" w:rsidRDefault="000422A6" w:rsidP="000422A6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0422A6" w:rsidRDefault="000422A6" w:rsidP="000422A6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0422A6" w:rsidRDefault="000422A6" w:rsidP="000422A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0422A6" w:rsidRDefault="000422A6" w:rsidP="000422A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10 de junho de 2024.</w:t>
      </w:r>
    </w:p>
    <w:p w:rsidR="000422A6" w:rsidRDefault="000422A6" w:rsidP="000422A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22A6" w:rsidRDefault="000422A6" w:rsidP="000422A6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0422A6" w:rsidRDefault="000422A6" w:rsidP="000422A6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0422A6" w:rsidRDefault="000422A6" w:rsidP="000422A6"/>
    <w:p w:rsidR="00545D95" w:rsidRDefault="00545D95"/>
    <w:sectPr w:rsidR="00545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A6"/>
    <w:rsid w:val="000422A6"/>
    <w:rsid w:val="0054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2024-06-05T19:45:00Z</dcterms:created>
  <dcterms:modified xsi:type="dcterms:W3CDTF">2024-06-05T19:46:00Z</dcterms:modified>
</cp:coreProperties>
</file>