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4D9" w:rsidRPr="00F812C5" w:rsidRDefault="00AA34D9" w:rsidP="00AA34D9">
      <w:pPr>
        <w:spacing w:after="0" w:line="240" w:lineRule="auto"/>
        <w:jc w:val="center"/>
        <w:rPr>
          <w:rFonts w:eastAsia="Times New Roman" w:cstheme="minorHAnsi"/>
          <w:b/>
          <w:bCs/>
          <w:color w:val="000000"/>
          <w:u w:val="single"/>
          <w:lang w:eastAsia="pt-BR"/>
        </w:rPr>
      </w:pPr>
      <w:r w:rsidRPr="00F812C5">
        <w:rPr>
          <w:rFonts w:eastAsia="Times New Roman" w:cstheme="minorHAnsi"/>
          <w:b/>
          <w:bCs/>
          <w:color w:val="000000"/>
          <w:u w:val="single"/>
          <w:lang w:eastAsia="pt-BR"/>
        </w:rPr>
        <w:t>PROJETO DE LEI MUNICIPAL Nº 66/2024</w:t>
      </w:r>
    </w:p>
    <w:p w:rsidR="00AA34D9" w:rsidRPr="00F812C5" w:rsidRDefault="00AA34D9" w:rsidP="00AA34D9">
      <w:pPr>
        <w:spacing w:after="0" w:line="240" w:lineRule="auto"/>
        <w:jc w:val="both"/>
        <w:rPr>
          <w:rFonts w:eastAsia="Times New Roman" w:cstheme="minorHAnsi"/>
          <w:i/>
          <w:color w:val="000000"/>
          <w:u w:val="single"/>
          <w:lang w:eastAsia="pt-BR"/>
        </w:rPr>
      </w:pPr>
    </w:p>
    <w:p w:rsidR="00AA34D9" w:rsidRPr="00F812C5" w:rsidRDefault="00AA34D9" w:rsidP="00AA34D9">
      <w:pPr>
        <w:spacing w:after="0" w:line="240" w:lineRule="auto"/>
        <w:ind w:left="1416" w:firstLine="2"/>
        <w:jc w:val="both"/>
        <w:rPr>
          <w:rFonts w:eastAsia="Times New Roman" w:cstheme="minorHAnsi"/>
          <w:i/>
          <w:color w:val="000000"/>
          <w:lang w:eastAsia="pt-BR"/>
        </w:rPr>
      </w:pPr>
      <w:r w:rsidRPr="00F812C5">
        <w:rPr>
          <w:rFonts w:eastAsia="Times New Roman" w:cstheme="minorHAnsi"/>
          <w:i/>
          <w:color w:val="000000"/>
          <w:lang w:eastAsia="pt-BR"/>
        </w:rPr>
        <w:t>Autoriza abertura de crédito adicional especial dentro do orçamento vigente e dá outras providências.</w:t>
      </w:r>
    </w:p>
    <w:p w:rsidR="00AA34D9" w:rsidRPr="00F812C5" w:rsidRDefault="00AA34D9" w:rsidP="00AA34D9">
      <w:pPr>
        <w:spacing w:after="0" w:line="240" w:lineRule="auto"/>
        <w:ind w:firstLine="1418"/>
        <w:jc w:val="both"/>
        <w:rPr>
          <w:rFonts w:eastAsia="Times New Roman" w:cstheme="minorHAnsi"/>
          <w:color w:val="000000"/>
          <w:lang w:eastAsia="pt-BR"/>
        </w:rPr>
      </w:pPr>
    </w:p>
    <w:p w:rsidR="00AA34D9" w:rsidRDefault="00AA34D9" w:rsidP="00AA34D9">
      <w:pPr>
        <w:spacing w:after="0" w:line="240" w:lineRule="auto"/>
        <w:ind w:firstLine="1418"/>
        <w:jc w:val="both"/>
        <w:rPr>
          <w:rFonts w:eastAsia="Times New Roman" w:cstheme="minorHAnsi"/>
          <w:color w:val="000000"/>
          <w:lang w:eastAsia="pt-BR"/>
        </w:rPr>
      </w:pPr>
      <w:r w:rsidRPr="00F812C5">
        <w:rPr>
          <w:rFonts w:eastAsia="Times New Roman" w:cstheme="minorHAnsi"/>
          <w:color w:val="000000"/>
          <w:lang w:eastAsia="pt-BR"/>
        </w:rPr>
        <w:t xml:space="preserve">O </w:t>
      </w:r>
      <w:r w:rsidRPr="00F812C5">
        <w:rPr>
          <w:rFonts w:eastAsia="Times New Roman" w:cstheme="minorHAnsi"/>
          <w:b/>
          <w:color w:val="000000"/>
          <w:lang w:eastAsia="pt-BR"/>
        </w:rPr>
        <w:t>Prefeito do Município de Nova Xavantina</w:t>
      </w:r>
      <w:r w:rsidRPr="00F812C5">
        <w:rPr>
          <w:rFonts w:eastAsia="Times New Roman" w:cstheme="minorHAnsi"/>
          <w:color w:val="000000"/>
          <w:lang w:eastAsia="pt-BR"/>
        </w:rPr>
        <w:t>, Estado de Mato Grosso, faz saber que a Câmara Municipal aprovou e ele sanciona a seguinte lei:</w:t>
      </w:r>
    </w:p>
    <w:p w:rsidR="00AA34D9" w:rsidRDefault="00AA34D9" w:rsidP="00AA34D9">
      <w:pPr>
        <w:spacing w:after="0" w:line="240" w:lineRule="auto"/>
        <w:ind w:firstLine="1418"/>
        <w:jc w:val="both"/>
        <w:rPr>
          <w:rFonts w:eastAsia="Times New Roman" w:cstheme="minorHAnsi"/>
          <w:color w:val="000000"/>
          <w:lang w:eastAsia="pt-BR"/>
        </w:rPr>
      </w:pPr>
    </w:p>
    <w:p w:rsidR="00AA34D9" w:rsidRDefault="00AA34D9" w:rsidP="00AA34D9">
      <w:pPr>
        <w:spacing w:after="0" w:line="240" w:lineRule="auto"/>
        <w:ind w:firstLine="1418"/>
        <w:jc w:val="both"/>
        <w:rPr>
          <w:rFonts w:eastAsia="Times New Roman" w:cstheme="minorHAnsi"/>
          <w:color w:val="000000"/>
          <w:lang w:eastAsia="pt-BR"/>
        </w:rPr>
      </w:pPr>
      <w:r w:rsidRPr="00F812C5">
        <w:rPr>
          <w:rFonts w:eastAsia="Times New Roman" w:cstheme="minorHAnsi"/>
          <w:b/>
          <w:bCs/>
          <w:color w:val="000000"/>
          <w:lang w:eastAsia="pt-BR"/>
        </w:rPr>
        <w:t>Art</w:t>
      </w:r>
      <w:r>
        <w:rPr>
          <w:rFonts w:eastAsia="Times New Roman" w:cstheme="minorHAnsi"/>
          <w:b/>
          <w:bCs/>
          <w:color w:val="000000"/>
          <w:lang w:eastAsia="pt-BR"/>
        </w:rPr>
        <w:t>.</w:t>
      </w:r>
      <w:r w:rsidRPr="00F812C5">
        <w:rPr>
          <w:rFonts w:eastAsia="Times New Roman" w:cstheme="minorHAnsi"/>
          <w:b/>
          <w:bCs/>
          <w:color w:val="000000"/>
          <w:lang w:eastAsia="pt-BR"/>
        </w:rPr>
        <w:t xml:space="preserve"> 1º</w:t>
      </w:r>
      <w:r w:rsidRPr="00F812C5">
        <w:rPr>
          <w:rFonts w:eastAsia="Times New Roman" w:cstheme="minorHAnsi"/>
          <w:color w:val="000000"/>
          <w:lang w:eastAsia="pt-BR"/>
        </w:rPr>
        <w:t xml:space="preserve"> Fica o Poder Executivo autorizado a abrir crédito adicional especial no orçamento do ano de 2.024, em conformidade ao disposto no inciso II, do artigo 41 da Lei Federal nº 4.320 de 17 de março de 1.964, com a finalidade de criar dotações orçamentárias, no valor de </w:t>
      </w:r>
      <w:proofErr w:type="gramStart"/>
      <w:r w:rsidRPr="00F812C5">
        <w:rPr>
          <w:rFonts w:eastAsia="Times New Roman" w:cstheme="minorHAnsi"/>
          <w:color w:val="000000"/>
          <w:lang w:eastAsia="pt-BR"/>
        </w:rPr>
        <w:t>R$ 32.800,00 (trinta e dois mil e oitocentos reais) destinado</w:t>
      </w:r>
      <w:proofErr w:type="gramEnd"/>
      <w:r w:rsidRPr="00F812C5">
        <w:rPr>
          <w:rFonts w:eastAsia="Times New Roman" w:cstheme="minorHAnsi"/>
          <w:color w:val="000000"/>
          <w:lang w:eastAsia="pt-BR"/>
        </w:rPr>
        <w:t xml:space="preserve"> a custear despesas relativas ao pagamento do convênio celebrado entre o município de Nova Xavantina-MT e o Instituto Cultural de Ação e Cidadania Hélio Jeferson de Souza Filho – I Cultural pela Secretaria Municipal de Turismo e Cultura (SMTC).</w:t>
      </w:r>
    </w:p>
    <w:p w:rsidR="00AA34D9" w:rsidRDefault="00AA34D9" w:rsidP="00AA34D9">
      <w:pPr>
        <w:spacing w:after="0" w:line="240" w:lineRule="auto"/>
        <w:ind w:firstLine="1418"/>
        <w:jc w:val="both"/>
        <w:rPr>
          <w:rFonts w:eastAsia="Times New Roman" w:cstheme="minorHAnsi"/>
          <w:color w:val="000000"/>
          <w:lang w:eastAsia="pt-BR"/>
        </w:rPr>
      </w:pPr>
    </w:p>
    <w:p w:rsidR="00AA34D9" w:rsidRPr="00F812C5" w:rsidRDefault="00AA34D9" w:rsidP="00AA34D9">
      <w:pPr>
        <w:spacing w:after="0" w:line="240" w:lineRule="auto"/>
        <w:ind w:firstLine="1418"/>
        <w:jc w:val="both"/>
        <w:rPr>
          <w:rFonts w:eastAsia="Times New Roman" w:cstheme="minorHAnsi"/>
          <w:color w:val="000000"/>
          <w:lang w:eastAsia="pt-BR"/>
        </w:rPr>
      </w:pPr>
      <w:r w:rsidRPr="00F812C5">
        <w:rPr>
          <w:rFonts w:eastAsia="Times New Roman" w:cstheme="minorHAnsi"/>
          <w:b/>
          <w:bCs/>
          <w:color w:val="000000"/>
          <w:lang w:eastAsia="pt-BR"/>
        </w:rPr>
        <w:t>Art</w:t>
      </w:r>
      <w:r>
        <w:rPr>
          <w:rFonts w:eastAsia="Times New Roman" w:cstheme="minorHAnsi"/>
          <w:b/>
          <w:bCs/>
          <w:color w:val="000000"/>
          <w:lang w:eastAsia="pt-BR"/>
        </w:rPr>
        <w:t>.</w:t>
      </w:r>
      <w:r w:rsidRPr="00F812C5">
        <w:rPr>
          <w:rFonts w:eastAsia="Times New Roman" w:cstheme="minorHAnsi"/>
          <w:b/>
          <w:bCs/>
          <w:color w:val="000000"/>
          <w:lang w:eastAsia="pt-BR"/>
        </w:rPr>
        <w:t xml:space="preserve"> 2º </w:t>
      </w:r>
      <w:r w:rsidRPr="00F812C5">
        <w:rPr>
          <w:rFonts w:eastAsia="Times New Roman" w:cstheme="minorHAnsi"/>
          <w:color w:val="000000"/>
          <w:lang w:eastAsia="pt-BR"/>
        </w:rPr>
        <w:t>O crédito adicional especial definido no artigo 1º, terá as seguintes classificações orçamentárias:</w:t>
      </w:r>
    </w:p>
    <w:p w:rsidR="00AA34D9" w:rsidRPr="00F812C5" w:rsidRDefault="00AA34D9" w:rsidP="00AA34D9">
      <w:pPr>
        <w:spacing w:after="0" w:line="240" w:lineRule="auto"/>
        <w:jc w:val="both"/>
        <w:rPr>
          <w:rFonts w:eastAsia="Times New Roman" w:cstheme="minorHAnsi"/>
          <w:color w:val="000000"/>
          <w:lang w:eastAsia="pt-BR"/>
        </w:rPr>
      </w:pPr>
      <w:proofErr w:type="gramStart"/>
      <w:r w:rsidRPr="00F812C5">
        <w:rPr>
          <w:rFonts w:eastAsia="Times New Roman" w:cstheme="minorHAnsi"/>
          <w:color w:val="000000"/>
          <w:lang w:eastAsia="pt-BR"/>
        </w:rPr>
        <w:t>11 — Secretaria</w:t>
      </w:r>
      <w:proofErr w:type="gramEnd"/>
      <w:r w:rsidRPr="00F812C5">
        <w:rPr>
          <w:rFonts w:eastAsia="Times New Roman" w:cstheme="minorHAnsi"/>
          <w:color w:val="000000"/>
          <w:lang w:eastAsia="pt-BR"/>
        </w:rPr>
        <w:t xml:space="preserve"> Municipal de Turismo e Cultura</w:t>
      </w:r>
    </w:p>
    <w:p w:rsidR="00AA34D9" w:rsidRPr="00F812C5" w:rsidRDefault="00AA34D9" w:rsidP="00AA34D9">
      <w:pPr>
        <w:spacing w:after="0" w:line="240" w:lineRule="auto"/>
        <w:jc w:val="both"/>
        <w:rPr>
          <w:rFonts w:eastAsia="Times New Roman" w:cstheme="minorHAnsi"/>
          <w:color w:val="000000"/>
          <w:lang w:eastAsia="pt-BR"/>
        </w:rPr>
      </w:pPr>
      <w:r w:rsidRPr="00F812C5">
        <w:rPr>
          <w:rFonts w:eastAsia="Times New Roman" w:cstheme="minorHAnsi"/>
          <w:color w:val="000000"/>
          <w:lang w:eastAsia="pt-BR"/>
        </w:rPr>
        <w:t>11.001 — Turismo e Cultura</w:t>
      </w:r>
    </w:p>
    <w:p w:rsidR="00AA34D9" w:rsidRPr="00F812C5" w:rsidRDefault="00AA34D9" w:rsidP="00AA34D9">
      <w:pPr>
        <w:spacing w:after="0" w:line="240" w:lineRule="auto"/>
        <w:jc w:val="both"/>
        <w:rPr>
          <w:rFonts w:eastAsia="Times New Roman" w:cstheme="minorHAnsi"/>
          <w:color w:val="000000"/>
          <w:lang w:eastAsia="pt-BR"/>
        </w:rPr>
      </w:pPr>
      <w:r w:rsidRPr="00F812C5">
        <w:rPr>
          <w:rFonts w:eastAsia="Times New Roman" w:cstheme="minorHAnsi"/>
          <w:color w:val="000000"/>
          <w:lang w:eastAsia="pt-BR"/>
        </w:rPr>
        <w:t>13 — Cultura</w:t>
      </w:r>
    </w:p>
    <w:p w:rsidR="00AA34D9" w:rsidRPr="00F812C5" w:rsidRDefault="00AA34D9" w:rsidP="00AA34D9">
      <w:pPr>
        <w:spacing w:after="0" w:line="240" w:lineRule="auto"/>
        <w:jc w:val="both"/>
        <w:rPr>
          <w:rFonts w:eastAsia="Times New Roman" w:cstheme="minorHAnsi"/>
          <w:color w:val="000000"/>
          <w:lang w:eastAsia="pt-BR"/>
        </w:rPr>
      </w:pPr>
      <w:proofErr w:type="gramStart"/>
      <w:r w:rsidRPr="00F812C5">
        <w:rPr>
          <w:rFonts w:eastAsia="Times New Roman" w:cstheme="minorHAnsi"/>
          <w:color w:val="000000"/>
          <w:lang w:eastAsia="pt-BR"/>
        </w:rPr>
        <w:t>13.392 — Difusão</w:t>
      </w:r>
      <w:proofErr w:type="gramEnd"/>
      <w:r w:rsidRPr="00F812C5">
        <w:rPr>
          <w:rFonts w:eastAsia="Times New Roman" w:cstheme="minorHAnsi"/>
          <w:color w:val="000000"/>
          <w:lang w:eastAsia="pt-BR"/>
        </w:rPr>
        <w:t xml:space="preserve"> Cultural</w:t>
      </w:r>
    </w:p>
    <w:p w:rsidR="00AA34D9" w:rsidRPr="00F812C5" w:rsidRDefault="00AA34D9" w:rsidP="00AA34D9">
      <w:pPr>
        <w:spacing w:after="0" w:line="240" w:lineRule="auto"/>
        <w:jc w:val="both"/>
        <w:rPr>
          <w:rFonts w:eastAsia="Times New Roman" w:cstheme="minorHAnsi"/>
          <w:color w:val="000000"/>
          <w:lang w:eastAsia="pt-BR"/>
        </w:rPr>
      </w:pPr>
      <w:r w:rsidRPr="00F812C5">
        <w:rPr>
          <w:rFonts w:eastAsia="Times New Roman" w:cstheme="minorHAnsi"/>
          <w:color w:val="000000"/>
          <w:lang w:eastAsia="pt-BR"/>
        </w:rPr>
        <w:t xml:space="preserve">13.392.0054 — Convênio com o Instituto Cultural de Ação e Cidadania </w:t>
      </w:r>
      <w:proofErr w:type="spellStart"/>
      <w:r w:rsidRPr="00F812C5">
        <w:rPr>
          <w:rFonts w:eastAsia="Times New Roman" w:cstheme="minorHAnsi"/>
          <w:color w:val="000000"/>
          <w:lang w:eastAsia="pt-BR"/>
        </w:rPr>
        <w:t>Helio</w:t>
      </w:r>
      <w:proofErr w:type="spellEnd"/>
      <w:r w:rsidRPr="00F812C5">
        <w:rPr>
          <w:rFonts w:eastAsia="Times New Roman" w:cstheme="minorHAnsi"/>
          <w:color w:val="000000"/>
          <w:lang w:eastAsia="pt-BR"/>
        </w:rPr>
        <w:t xml:space="preserve"> Jeferson de Souza Filho – I Cultural</w:t>
      </w:r>
    </w:p>
    <w:p w:rsidR="00AA34D9" w:rsidRPr="00F812C5" w:rsidRDefault="00AA34D9" w:rsidP="00AA34D9">
      <w:pPr>
        <w:spacing w:after="0" w:line="240" w:lineRule="auto"/>
        <w:jc w:val="both"/>
        <w:rPr>
          <w:rFonts w:eastAsia="Times New Roman" w:cstheme="minorHAnsi"/>
          <w:color w:val="000000"/>
          <w:lang w:eastAsia="pt-BR"/>
        </w:rPr>
      </w:pPr>
      <w:r w:rsidRPr="00F812C5">
        <w:rPr>
          <w:rFonts w:eastAsia="Times New Roman" w:cstheme="minorHAnsi"/>
          <w:color w:val="000000"/>
          <w:lang w:eastAsia="pt-BR"/>
        </w:rPr>
        <w:t xml:space="preserve">13.392.0054.1.091 — Convênio com o Instituto Cultural de Ação e Cidadania </w:t>
      </w:r>
      <w:proofErr w:type="spellStart"/>
      <w:r w:rsidRPr="00F812C5">
        <w:rPr>
          <w:rFonts w:eastAsia="Times New Roman" w:cstheme="minorHAnsi"/>
          <w:color w:val="000000"/>
          <w:lang w:eastAsia="pt-BR"/>
        </w:rPr>
        <w:t>Helio</w:t>
      </w:r>
      <w:proofErr w:type="spellEnd"/>
      <w:r w:rsidRPr="00F812C5">
        <w:rPr>
          <w:rFonts w:eastAsia="Times New Roman" w:cstheme="minorHAnsi"/>
          <w:color w:val="000000"/>
          <w:lang w:eastAsia="pt-BR"/>
        </w:rPr>
        <w:t xml:space="preserve"> Jeferson de Souza Filho – I Cultural</w:t>
      </w:r>
    </w:p>
    <w:p w:rsidR="00AA34D9" w:rsidRPr="00F812C5" w:rsidRDefault="00AA34D9" w:rsidP="00AA34D9">
      <w:pPr>
        <w:spacing w:after="0" w:line="240" w:lineRule="auto"/>
        <w:jc w:val="both"/>
        <w:rPr>
          <w:rFonts w:eastAsia="Times New Roman" w:cstheme="minorHAnsi"/>
          <w:color w:val="000000"/>
          <w:lang w:eastAsia="pt-BR"/>
        </w:rPr>
      </w:pPr>
      <w:r w:rsidRPr="00F812C5">
        <w:rPr>
          <w:rFonts w:eastAsia="Times New Roman" w:cstheme="minorHAnsi"/>
          <w:color w:val="000000"/>
          <w:lang w:eastAsia="pt-BR"/>
        </w:rPr>
        <w:t>3.3.50.43.00.00.00 — Subvenções Sociais</w:t>
      </w:r>
      <w:proofErr w:type="gramStart"/>
      <w:r w:rsidRPr="00F812C5">
        <w:rPr>
          <w:rFonts w:eastAsia="Times New Roman" w:cstheme="minorHAnsi"/>
          <w:color w:val="000000"/>
          <w:lang w:eastAsia="pt-BR"/>
        </w:rPr>
        <w:t>.....................................</w:t>
      </w:r>
      <w:proofErr w:type="gramEnd"/>
      <w:r w:rsidRPr="00F812C5">
        <w:rPr>
          <w:rFonts w:eastAsia="Times New Roman" w:cstheme="minorHAnsi"/>
          <w:color w:val="000000"/>
          <w:lang w:eastAsia="pt-BR"/>
        </w:rPr>
        <w:t>R$ 32.800,00</w:t>
      </w:r>
    </w:p>
    <w:p w:rsidR="00AA34D9" w:rsidRPr="00F812C5" w:rsidRDefault="00AA34D9" w:rsidP="00AA34D9">
      <w:pPr>
        <w:spacing w:after="0" w:line="240" w:lineRule="auto"/>
        <w:jc w:val="both"/>
        <w:rPr>
          <w:rFonts w:eastAsia="Times New Roman" w:cstheme="minorHAnsi"/>
          <w:b/>
          <w:bCs/>
          <w:color w:val="000000"/>
          <w:lang w:eastAsia="pt-BR"/>
        </w:rPr>
      </w:pPr>
    </w:p>
    <w:p w:rsidR="00AA34D9" w:rsidRPr="00F812C5" w:rsidRDefault="00AA34D9" w:rsidP="00AA34D9">
      <w:pPr>
        <w:spacing w:after="0" w:line="240" w:lineRule="auto"/>
        <w:ind w:firstLine="1418"/>
        <w:jc w:val="both"/>
        <w:rPr>
          <w:rFonts w:eastAsia="Times New Roman" w:cstheme="minorHAnsi"/>
          <w:color w:val="000000"/>
          <w:lang w:eastAsia="pt-BR"/>
        </w:rPr>
      </w:pPr>
      <w:r w:rsidRPr="00F812C5">
        <w:rPr>
          <w:rFonts w:eastAsia="Times New Roman" w:cstheme="minorHAnsi"/>
          <w:b/>
          <w:bCs/>
          <w:color w:val="000000"/>
          <w:lang w:eastAsia="pt-BR"/>
        </w:rPr>
        <w:t>Art</w:t>
      </w:r>
      <w:r>
        <w:rPr>
          <w:rFonts w:eastAsia="Times New Roman" w:cstheme="minorHAnsi"/>
          <w:b/>
          <w:bCs/>
          <w:color w:val="000000"/>
          <w:lang w:eastAsia="pt-BR"/>
        </w:rPr>
        <w:t>.</w:t>
      </w:r>
      <w:r w:rsidRPr="00F812C5">
        <w:rPr>
          <w:rFonts w:eastAsia="Times New Roman" w:cstheme="minorHAnsi"/>
          <w:b/>
          <w:bCs/>
          <w:color w:val="000000"/>
          <w:lang w:eastAsia="pt-BR"/>
        </w:rPr>
        <w:t xml:space="preserve"> 3º </w:t>
      </w:r>
      <w:r w:rsidRPr="00F812C5">
        <w:rPr>
          <w:rFonts w:eastAsia="Times New Roman" w:cstheme="minorHAnsi"/>
          <w:color w:val="000000"/>
          <w:lang w:eastAsia="pt-BR"/>
        </w:rPr>
        <w:t xml:space="preserve">O Crédito adicional especial de que trata o artigo 1º será coberto pela anulação parcial das seguintes dotações orçamentárias em conformidade com o inciso III do parágrafo 1º do Art. 43 da Lei Federal nº 4.320 de 17 de março de 1.964: </w:t>
      </w:r>
    </w:p>
    <w:p w:rsidR="00AA34D9" w:rsidRPr="00F812C5" w:rsidRDefault="00AA34D9" w:rsidP="00AA34D9">
      <w:pPr>
        <w:spacing w:after="0" w:line="240" w:lineRule="auto"/>
        <w:jc w:val="both"/>
        <w:rPr>
          <w:rFonts w:eastAsia="Times New Roman" w:cstheme="minorHAnsi"/>
          <w:color w:val="000000"/>
          <w:lang w:eastAsia="pt-BR"/>
        </w:rPr>
      </w:pPr>
      <w:proofErr w:type="gramStart"/>
      <w:r w:rsidRPr="00F812C5">
        <w:rPr>
          <w:rFonts w:eastAsia="Times New Roman" w:cstheme="minorHAnsi"/>
          <w:color w:val="000000"/>
          <w:lang w:eastAsia="pt-BR"/>
        </w:rPr>
        <w:t>11 — Secretaria</w:t>
      </w:r>
      <w:proofErr w:type="gramEnd"/>
      <w:r w:rsidRPr="00F812C5">
        <w:rPr>
          <w:rFonts w:eastAsia="Times New Roman" w:cstheme="minorHAnsi"/>
          <w:color w:val="000000"/>
          <w:lang w:eastAsia="pt-BR"/>
        </w:rPr>
        <w:t xml:space="preserve"> Municipal de Turismo e Cultura</w:t>
      </w:r>
    </w:p>
    <w:p w:rsidR="00AA34D9" w:rsidRPr="00F812C5" w:rsidRDefault="00AA34D9" w:rsidP="00AA34D9">
      <w:pPr>
        <w:spacing w:after="0" w:line="240" w:lineRule="auto"/>
        <w:jc w:val="both"/>
        <w:rPr>
          <w:rFonts w:eastAsia="Times New Roman" w:cstheme="minorHAnsi"/>
          <w:color w:val="000000"/>
          <w:lang w:eastAsia="pt-BR"/>
        </w:rPr>
      </w:pPr>
      <w:r w:rsidRPr="00F812C5">
        <w:rPr>
          <w:rFonts w:eastAsia="Times New Roman" w:cstheme="minorHAnsi"/>
          <w:color w:val="000000"/>
          <w:lang w:eastAsia="pt-BR"/>
        </w:rPr>
        <w:t>11.001 — Turismo e Cultura</w:t>
      </w:r>
    </w:p>
    <w:p w:rsidR="00AA34D9" w:rsidRPr="00F812C5" w:rsidRDefault="00AA34D9" w:rsidP="00AA34D9">
      <w:pPr>
        <w:spacing w:after="0" w:line="240" w:lineRule="auto"/>
        <w:jc w:val="both"/>
        <w:rPr>
          <w:rFonts w:eastAsia="Times New Roman" w:cstheme="minorHAnsi"/>
          <w:color w:val="000000"/>
          <w:lang w:eastAsia="pt-BR"/>
        </w:rPr>
      </w:pPr>
      <w:r w:rsidRPr="00F812C5">
        <w:rPr>
          <w:rFonts w:eastAsia="Times New Roman" w:cstheme="minorHAnsi"/>
          <w:color w:val="000000"/>
          <w:lang w:eastAsia="pt-BR"/>
        </w:rPr>
        <w:t>13.392.0033.2.047 — Apoio Administrativo a Realização de Festas e Eventos</w:t>
      </w:r>
    </w:p>
    <w:p w:rsidR="00AA34D9" w:rsidRPr="00F812C5" w:rsidRDefault="00AA34D9" w:rsidP="00AA34D9">
      <w:pPr>
        <w:spacing w:after="0" w:line="240" w:lineRule="auto"/>
        <w:jc w:val="both"/>
        <w:rPr>
          <w:rFonts w:eastAsia="Times New Roman" w:cstheme="minorHAnsi"/>
          <w:color w:val="000000"/>
          <w:lang w:eastAsia="pt-BR"/>
        </w:rPr>
      </w:pPr>
      <w:r w:rsidRPr="00F812C5">
        <w:rPr>
          <w:rFonts w:eastAsia="Times New Roman" w:cstheme="minorHAnsi"/>
          <w:color w:val="000000"/>
          <w:lang w:eastAsia="pt-BR"/>
        </w:rPr>
        <w:t>3.3.90.39.00.00.00 — Outros Serviços de Terceiros – Pessoa Jurídica</w:t>
      </w:r>
      <w:proofErr w:type="gramStart"/>
      <w:r w:rsidRPr="00F812C5">
        <w:rPr>
          <w:rFonts w:eastAsia="Times New Roman" w:cstheme="minorHAnsi"/>
          <w:color w:val="000000"/>
          <w:lang w:eastAsia="pt-BR"/>
        </w:rPr>
        <w:t>.............................................................................................</w:t>
      </w:r>
      <w:proofErr w:type="gramEnd"/>
      <w:r w:rsidRPr="00F812C5">
        <w:rPr>
          <w:rFonts w:eastAsia="Times New Roman" w:cstheme="minorHAnsi"/>
          <w:color w:val="000000"/>
          <w:lang w:eastAsia="pt-BR"/>
        </w:rPr>
        <w:t>R$ 32.800,00</w:t>
      </w:r>
    </w:p>
    <w:p w:rsidR="00AA34D9" w:rsidRPr="00F812C5" w:rsidRDefault="00AA34D9" w:rsidP="00AA34D9">
      <w:pPr>
        <w:spacing w:after="0" w:line="240" w:lineRule="auto"/>
        <w:jc w:val="both"/>
        <w:rPr>
          <w:rFonts w:eastAsia="Times New Roman" w:cstheme="minorHAnsi"/>
          <w:color w:val="000000"/>
          <w:lang w:eastAsia="pt-BR"/>
        </w:rPr>
      </w:pPr>
    </w:p>
    <w:p w:rsidR="00AA34D9" w:rsidRPr="00F812C5" w:rsidRDefault="00AA34D9" w:rsidP="00AA34D9">
      <w:pPr>
        <w:spacing w:after="0" w:line="240" w:lineRule="auto"/>
        <w:ind w:firstLine="1418"/>
        <w:jc w:val="both"/>
        <w:rPr>
          <w:rFonts w:eastAsia="Times New Roman" w:cstheme="minorHAnsi"/>
          <w:color w:val="000000"/>
          <w:lang w:eastAsia="pt-BR"/>
        </w:rPr>
      </w:pPr>
      <w:r w:rsidRPr="00F812C5">
        <w:rPr>
          <w:rFonts w:eastAsia="Times New Roman" w:cstheme="minorHAnsi"/>
          <w:b/>
          <w:bCs/>
          <w:color w:val="000000"/>
          <w:lang w:eastAsia="pt-BR"/>
        </w:rPr>
        <w:t>Art</w:t>
      </w:r>
      <w:r>
        <w:rPr>
          <w:rFonts w:eastAsia="Times New Roman" w:cstheme="minorHAnsi"/>
          <w:b/>
          <w:bCs/>
          <w:color w:val="000000"/>
          <w:lang w:eastAsia="pt-BR"/>
        </w:rPr>
        <w:t>.</w:t>
      </w:r>
      <w:r w:rsidRPr="00F812C5">
        <w:rPr>
          <w:rFonts w:eastAsia="Times New Roman" w:cstheme="minorHAnsi"/>
          <w:b/>
          <w:color w:val="000000"/>
          <w:lang w:eastAsia="pt-BR"/>
        </w:rPr>
        <w:t xml:space="preserve"> 4º</w:t>
      </w:r>
      <w:r w:rsidRPr="00F812C5">
        <w:rPr>
          <w:rFonts w:eastAsia="Times New Roman" w:cstheme="minorHAnsi"/>
          <w:color w:val="000000"/>
          <w:lang w:eastAsia="pt-BR"/>
        </w:rPr>
        <w:t xml:space="preserve"> O Crédito adicional especial de que trata o artigo 1º, será detalhado pela seguinte fonte:</w:t>
      </w:r>
    </w:p>
    <w:p w:rsidR="00AA34D9" w:rsidRPr="00F812C5" w:rsidRDefault="00AA34D9" w:rsidP="00AA34D9">
      <w:pPr>
        <w:spacing w:after="0" w:line="240" w:lineRule="auto"/>
        <w:jc w:val="both"/>
        <w:rPr>
          <w:rFonts w:eastAsia="Times New Roman" w:cstheme="minorHAnsi"/>
          <w:color w:val="000000"/>
          <w:lang w:eastAsia="pt-BR"/>
        </w:rPr>
      </w:pPr>
      <w:r w:rsidRPr="00F812C5">
        <w:rPr>
          <w:rFonts w:eastAsia="Times New Roman" w:cstheme="minorHAnsi"/>
          <w:color w:val="000000"/>
          <w:lang w:eastAsia="pt-BR"/>
        </w:rPr>
        <w:t>1.500.0000000 – Recursos não Vinculados de Impostos</w:t>
      </w:r>
      <w:proofErr w:type="gramStart"/>
      <w:r w:rsidRPr="00F812C5">
        <w:rPr>
          <w:rFonts w:eastAsia="Times New Roman" w:cstheme="minorHAnsi"/>
          <w:color w:val="000000"/>
          <w:lang w:eastAsia="pt-BR"/>
        </w:rPr>
        <w:t>......................</w:t>
      </w:r>
      <w:r>
        <w:rPr>
          <w:rFonts w:eastAsia="Times New Roman" w:cstheme="minorHAnsi"/>
          <w:color w:val="000000"/>
          <w:lang w:eastAsia="pt-BR"/>
        </w:rPr>
        <w:t>....</w:t>
      </w:r>
      <w:r w:rsidRPr="00F812C5">
        <w:rPr>
          <w:rFonts w:eastAsia="Times New Roman" w:cstheme="minorHAnsi"/>
          <w:color w:val="000000"/>
          <w:lang w:eastAsia="pt-BR"/>
        </w:rPr>
        <w:t>............................</w:t>
      </w:r>
      <w:proofErr w:type="gramEnd"/>
      <w:r w:rsidRPr="00F812C5">
        <w:rPr>
          <w:rFonts w:eastAsia="Times New Roman" w:cstheme="minorHAnsi"/>
          <w:color w:val="000000"/>
          <w:lang w:eastAsia="pt-BR"/>
        </w:rPr>
        <w:t>R$ 32.800,00</w:t>
      </w:r>
    </w:p>
    <w:p w:rsidR="00AA34D9" w:rsidRPr="00F812C5" w:rsidRDefault="00AA34D9" w:rsidP="00AA34D9">
      <w:pPr>
        <w:spacing w:after="0" w:line="240" w:lineRule="auto"/>
        <w:jc w:val="both"/>
        <w:rPr>
          <w:rFonts w:eastAsia="Times New Roman" w:cstheme="minorHAnsi"/>
          <w:color w:val="000000"/>
          <w:lang w:eastAsia="pt-BR"/>
        </w:rPr>
      </w:pPr>
    </w:p>
    <w:p w:rsidR="00AA34D9" w:rsidRDefault="00AA34D9" w:rsidP="00AA34D9">
      <w:pPr>
        <w:spacing w:after="0" w:line="240" w:lineRule="auto"/>
        <w:ind w:firstLine="1418"/>
        <w:jc w:val="both"/>
        <w:rPr>
          <w:rFonts w:eastAsia="Times New Roman" w:cstheme="minorHAnsi"/>
          <w:color w:val="000000"/>
          <w:lang w:eastAsia="pt-BR"/>
        </w:rPr>
      </w:pPr>
      <w:r w:rsidRPr="00F812C5">
        <w:rPr>
          <w:rFonts w:eastAsia="Times New Roman" w:cstheme="minorHAnsi"/>
          <w:b/>
          <w:bCs/>
          <w:color w:val="000000"/>
          <w:lang w:eastAsia="pt-BR"/>
        </w:rPr>
        <w:t>Art</w:t>
      </w:r>
      <w:r>
        <w:rPr>
          <w:rFonts w:eastAsia="Times New Roman" w:cstheme="minorHAnsi"/>
          <w:b/>
          <w:bCs/>
          <w:color w:val="000000"/>
          <w:lang w:eastAsia="pt-BR"/>
        </w:rPr>
        <w:t>.</w:t>
      </w:r>
      <w:r w:rsidRPr="00F812C5">
        <w:rPr>
          <w:rFonts w:eastAsia="Times New Roman" w:cstheme="minorHAnsi"/>
          <w:b/>
          <w:color w:val="000000"/>
          <w:lang w:eastAsia="pt-BR"/>
        </w:rPr>
        <w:t xml:space="preserve"> 5º</w:t>
      </w:r>
      <w:r w:rsidRPr="00F812C5">
        <w:rPr>
          <w:rFonts w:eastAsia="Times New Roman" w:cstheme="minorHAnsi"/>
          <w:color w:val="000000"/>
          <w:lang w:eastAsia="pt-BR"/>
        </w:rPr>
        <w:t xml:space="preserve"> Fica atualizado o Demonstrativo “Quadro de Detalhamento da Despesa” anexo da Lei nº 2.628 de 12 de dezembro de 2023 que dispõe sobre o Orçamento para o exercício 2024 atualizando os elementos de despesas na fonte de recurso conforme acima relacionado.  </w:t>
      </w:r>
    </w:p>
    <w:p w:rsidR="00AA34D9" w:rsidRPr="00F812C5" w:rsidRDefault="00AA34D9" w:rsidP="00AA34D9">
      <w:pPr>
        <w:spacing w:after="0" w:line="240" w:lineRule="auto"/>
        <w:ind w:firstLine="1418"/>
        <w:jc w:val="both"/>
        <w:rPr>
          <w:rFonts w:eastAsia="Times New Roman" w:cstheme="minorHAnsi"/>
          <w:color w:val="000000"/>
          <w:lang w:eastAsia="pt-BR"/>
        </w:rPr>
      </w:pPr>
    </w:p>
    <w:p w:rsidR="00AA34D9" w:rsidRDefault="00AA34D9" w:rsidP="00AA34D9">
      <w:pPr>
        <w:spacing w:after="0" w:line="240" w:lineRule="auto"/>
        <w:ind w:firstLine="1418"/>
        <w:jc w:val="both"/>
        <w:rPr>
          <w:rFonts w:eastAsia="Times New Roman" w:cstheme="minorHAnsi"/>
          <w:color w:val="000000"/>
          <w:lang w:eastAsia="pt-BR"/>
        </w:rPr>
      </w:pPr>
      <w:r w:rsidRPr="00F812C5">
        <w:rPr>
          <w:rFonts w:eastAsia="Times New Roman" w:cstheme="minorHAnsi"/>
          <w:b/>
          <w:bCs/>
          <w:color w:val="000000"/>
          <w:lang w:eastAsia="pt-BR"/>
        </w:rPr>
        <w:t>Art. 6º </w:t>
      </w:r>
      <w:r w:rsidRPr="00F812C5">
        <w:rPr>
          <w:rFonts w:eastAsia="Times New Roman" w:cstheme="minorHAnsi"/>
          <w:color w:val="000000"/>
          <w:lang w:eastAsia="pt-BR"/>
        </w:rPr>
        <w:t>Esta lei entrará em vigor na data de sua publicação.</w:t>
      </w:r>
    </w:p>
    <w:p w:rsidR="00AA34D9" w:rsidRDefault="00AA34D9" w:rsidP="00AA34D9">
      <w:pPr>
        <w:spacing w:after="0" w:line="240" w:lineRule="auto"/>
        <w:jc w:val="both"/>
        <w:rPr>
          <w:rFonts w:eastAsia="Times New Roman" w:cstheme="minorHAnsi"/>
          <w:color w:val="000000"/>
          <w:lang w:eastAsia="pt-BR"/>
        </w:rPr>
      </w:pPr>
    </w:p>
    <w:p w:rsidR="00AA34D9" w:rsidRPr="00F812C5" w:rsidRDefault="00AA34D9" w:rsidP="00AA34D9">
      <w:pPr>
        <w:spacing w:after="0" w:line="240" w:lineRule="auto"/>
        <w:jc w:val="both"/>
        <w:rPr>
          <w:rFonts w:eastAsia="Times New Roman" w:cstheme="minorHAnsi"/>
          <w:color w:val="000000"/>
          <w:lang w:eastAsia="pt-BR"/>
        </w:rPr>
      </w:pPr>
      <w:r w:rsidRPr="00F812C5">
        <w:rPr>
          <w:rFonts w:eastAsia="Times New Roman" w:cstheme="minorHAnsi"/>
          <w:color w:val="000000"/>
          <w:lang w:eastAsia="pt-BR"/>
        </w:rPr>
        <w:lastRenderedPageBreak/>
        <w:t xml:space="preserve">Palácio dos Pioneiros, Gabinete do Prefeito Municipal, Nova Xavantina—MT, 29 de maio de </w:t>
      </w:r>
      <w:proofErr w:type="gramStart"/>
      <w:r w:rsidRPr="00F812C5">
        <w:rPr>
          <w:rFonts w:eastAsia="Times New Roman" w:cstheme="minorHAnsi"/>
          <w:color w:val="000000"/>
          <w:lang w:eastAsia="pt-BR"/>
        </w:rPr>
        <w:t>2.024</w:t>
      </w:r>
      <w:proofErr w:type="gramEnd"/>
    </w:p>
    <w:p w:rsidR="00AA34D9" w:rsidRPr="00F812C5" w:rsidRDefault="00AA34D9" w:rsidP="00AA34D9">
      <w:pPr>
        <w:spacing w:after="0" w:line="240" w:lineRule="auto"/>
        <w:jc w:val="center"/>
        <w:rPr>
          <w:rFonts w:eastAsia="Times New Roman" w:cstheme="minorHAnsi"/>
          <w:color w:val="000000"/>
          <w:lang w:eastAsia="pt-BR"/>
        </w:rPr>
      </w:pPr>
    </w:p>
    <w:p w:rsidR="00AA34D9" w:rsidRPr="00F812C5" w:rsidRDefault="00AA34D9" w:rsidP="00AA34D9">
      <w:pPr>
        <w:spacing w:after="0" w:line="240" w:lineRule="auto"/>
        <w:jc w:val="center"/>
        <w:rPr>
          <w:rFonts w:eastAsia="Times New Roman" w:cstheme="minorHAnsi"/>
          <w:b/>
          <w:bCs/>
          <w:color w:val="000000"/>
          <w:lang w:eastAsia="pt-BR"/>
        </w:rPr>
      </w:pPr>
      <w:r w:rsidRPr="00F812C5">
        <w:rPr>
          <w:rFonts w:eastAsia="Times New Roman" w:cstheme="minorHAnsi"/>
          <w:color w:val="000000"/>
          <w:lang w:eastAsia="pt-BR"/>
        </w:rPr>
        <w:br/>
      </w:r>
      <w:r w:rsidRPr="00F812C5">
        <w:rPr>
          <w:rFonts w:eastAsia="Times New Roman" w:cstheme="minorHAnsi"/>
          <w:b/>
          <w:bCs/>
          <w:color w:val="000000"/>
          <w:lang w:eastAsia="pt-BR"/>
        </w:rPr>
        <w:t xml:space="preserve">João Machado Neto </w:t>
      </w:r>
      <w:r w:rsidRPr="00F812C5">
        <w:rPr>
          <w:rFonts w:eastAsia="Times New Roman" w:cstheme="minorHAnsi"/>
          <w:bCs/>
          <w:color w:val="000000"/>
          <w:lang w:eastAsia="pt-BR"/>
        </w:rPr>
        <w:t>– João Bang</w:t>
      </w:r>
      <w:r w:rsidRPr="00F812C5">
        <w:rPr>
          <w:rFonts w:eastAsia="Times New Roman" w:cstheme="minorHAnsi"/>
          <w:color w:val="000000"/>
          <w:lang w:eastAsia="pt-BR"/>
        </w:rPr>
        <w:br/>
      </w:r>
      <w:r w:rsidRPr="00F812C5">
        <w:rPr>
          <w:rFonts w:eastAsia="Times New Roman" w:cstheme="minorHAnsi"/>
          <w:b/>
          <w:bCs/>
          <w:color w:val="000000"/>
          <w:lang w:eastAsia="pt-BR"/>
        </w:rPr>
        <w:t>Prefeito Municipal</w:t>
      </w:r>
    </w:p>
    <w:p w:rsidR="00AA34D9" w:rsidRPr="00F812C5" w:rsidRDefault="00AA34D9" w:rsidP="00AA34D9">
      <w:pPr>
        <w:spacing w:after="0" w:line="240" w:lineRule="auto"/>
        <w:jc w:val="right"/>
        <w:rPr>
          <w:rFonts w:eastAsia="Times New Roman" w:cstheme="minorHAnsi"/>
          <w:color w:val="000000"/>
          <w:lang w:eastAsia="pt-BR"/>
        </w:rPr>
      </w:pPr>
      <w:r w:rsidRPr="00F812C5">
        <w:rPr>
          <w:rFonts w:eastAsia="Times New Roman" w:cstheme="minorHAnsi"/>
          <w:b/>
          <w:bCs/>
          <w:color w:val="000000"/>
          <w:lang w:eastAsia="pt-BR"/>
        </w:rPr>
        <w:t>URGÊNCIA ESPECIAL</w:t>
      </w:r>
    </w:p>
    <w:p w:rsidR="00996727" w:rsidRDefault="00996727">
      <w:bookmarkStart w:id="0" w:name="_GoBack"/>
      <w:bookmarkEnd w:id="0"/>
    </w:p>
    <w:sectPr w:rsidR="00996727" w:rsidSect="0055365D">
      <w:headerReference w:type="default" r:id="rId5"/>
      <w:pgSz w:w="11906" w:h="16838"/>
      <w:pgMar w:top="141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7D" w:rsidRDefault="00AA34D9" w:rsidP="00305E7D">
    <w:pPr>
      <w:pStyle w:val="Cabealho"/>
      <w:jc w:val="center"/>
    </w:pPr>
    <w:r>
      <w:rPr>
        <w:noProof/>
        <w:lang w:eastAsia="pt-BR"/>
      </w:rPr>
      <w:drawing>
        <wp:anchor distT="0" distB="0" distL="114300" distR="114300" simplePos="0" relativeHeight="251659264" behindDoc="0" locked="0" layoutInCell="1" allowOverlap="1" wp14:anchorId="4D125C11" wp14:editId="5462D17D">
          <wp:simplePos x="0" y="0"/>
          <wp:positionH relativeFrom="margin">
            <wp:posOffset>2312035</wp:posOffset>
          </wp:positionH>
          <wp:positionV relativeFrom="paragraph">
            <wp:posOffset>-259080</wp:posOffset>
          </wp:positionV>
          <wp:extent cx="831215" cy="768350"/>
          <wp:effectExtent l="0" t="0" r="6985" b="0"/>
          <wp:wrapSquare wrapText="bothSides"/>
          <wp:docPr id="2" name="Imagem 2"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5E7D" w:rsidRDefault="00AA34D9" w:rsidP="00305E7D">
    <w:pPr>
      <w:pStyle w:val="Cabealho"/>
      <w:jc w:val="center"/>
      <w:rPr>
        <w:rFonts w:ascii="Calibri" w:hAnsi="Calibri" w:cs="Calibri"/>
        <w:b/>
      </w:rPr>
    </w:pPr>
  </w:p>
  <w:p w:rsidR="00305E7D" w:rsidRDefault="00AA34D9" w:rsidP="00305E7D">
    <w:pPr>
      <w:pStyle w:val="Cabealho"/>
      <w:jc w:val="center"/>
      <w:rPr>
        <w:rFonts w:ascii="Calibri" w:hAnsi="Calibri" w:cs="Calibri"/>
        <w:b/>
      </w:rPr>
    </w:pPr>
  </w:p>
  <w:p w:rsidR="00305E7D" w:rsidRPr="00BA356B" w:rsidRDefault="00AA34D9" w:rsidP="00305E7D">
    <w:pPr>
      <w:pStyle w:val="Cabealho"/>
      <w:jc w:val="center"/>
      <w:rPr>
        <w:rFonts w:ascii="Calibri" w:hAnsi="Calibri" w:cs="Calibri"/>
        <w:b/>
      </w:rPr>
    </w:pPr>
    <w:r w:rsidRPr="00BA356B">
      <w:rPr>
        <w:rFonts w:ascii="Calibri" w:hAnsi="Calibri" w:cs="Calibri"/>
        <w:b/>
      </w:rPr>
      <w:t xml:space="preserve">Estado </w:t>
    </w:r>
    <w:r>
      <w:rPr>
        <w:rFonts w:ascii="Calibri" w:hAnsi="Calibri" w:cs="Calibri"/>
        <w:b/>
      </w:rPr>
      <w:t>d</w:t>
    </w:r>
    <w:r w:rsidRPr="00BA356B">
      <w:rPr>
        <w:rFonts w:ascii="Calibri" w:hAnsi="Calibri" w:cs="Calibri"/>
        <w:b/>
      </w:rPr>
      <w:t>e Mato Grosso</w:t>
    </w:r>
  </w:p>
  <w:p w:rsidR="00305E7D" w:rsidRPr="00BA356B" w:rsidRDefault="00AA34D9" w:rsidP="00305E7D">
    <w:pPr>
      <w:pStyle w:val="Cabealho"/>
      <w:jc w:val="center"/>
      <w:rPr>
        <w:rFonts w:ascii="Calibri" w:hAnsi="Calibri" w:cs="Calibri"/>
        <w:b/>
      </w:rPr>
    </w:pPr>
    <w:r w:rsidRPr="00BA356B">
      <w:rPr>
        <w:rFonts w:ascii="Calibri" w:hAnsi="Calibri" w:cs="Calibri"/>
        <w:b/>
      </w:rPr>
      <w:t xml:space="preserve">Prefeitura Municipal </w:t>
    </w:r>
    <w:r>
      <w:rPr>
        <w:rFonts w:ascii="Calibri" w:hAnsi="Calibri" w:cs="Calibri"/>
        <w:b/>
      </w:rPr>
      <w:t>d</w:t>
    </w:r>
    <w:r w:rsidRPr="00BA356B">
      <w:rPr>
        <w:rFonts w:ascii="Calibri" w:hAnsi="Calibri" w:cs="Calibri"/>
        <w:b/>
      </w:rPr>
      <w:t>e Nova Xavantina</w:t>
    </w:r>
  </w:p>
  <w:p w:rsidR="00305E7D" w:rsidRPr="008F6B26" w:rsidRDefault="00AA34D9" w:rsidP="00305E7D">
    <w:pPr>
      <w:pStyle w:val="Cabealho"/>
      <w:jc w:val="center"/>
      <w:rPr>
        <w:rFonts w:ascii="Calibri" w:hAnsi="Calibri" w:cs="Calibri"/>
      </w:rPr>
    </w:pPr>
    <w:r>
      <w:rPr>
        <w:rFonts w:ascii="Calibri" w:hAnsi="Calibri" w:cs="Calibri"/>
      </w:rPr>
      <w:t>Rua José Rosalino da Silva, nº 2</w:t>
    </w:r>
    <w:r w:rsidRPr="008F6B26">
      <w:rPr>
        <w:rFonts w:ascii="Calibri" w:hAnsi="Calibri" w:cs="Calibri"/>
      </w:rPr>
      <w:t xml:space="preserve"> – Centro – CEP 78.690-000 - Nova Xavantina/</w:t>
    </w:r>
    <w:proofErr w:type="gramStart"/>
    <w:r w:rsidRPr="008F6B26">
      <w:rPr>
        <w:rFonts w:ascii="Calibri" w:hAnsi="Calibri" w:cs="Calibri"/>
      </w:rPr>
      <w:t>MT</w:t>
    </w:r>
    <w:proofErr w:type="gramEnd"/>
    <w:r w:rsidRPr="008F6B26">
      <w:rPr>
        <w:rFonts w:ascii="Calibri" w:hAnsi="Calibri" w:cs="Calibri"/>
      </w:rPr>
      <w:t xml:space="preserve"> </w:t>
    </w:r>
  </w:p>
  <w:p w:rsidR="00305E7D" w:rsidRDefault="00AA34D9" w:rsidP="00305E7D">
    <w:pPr>
      <w:pStyle w:val="Cabealho"/>
      <w:pBdr>
        <w:bottom w:val="double" w:sz="6" w:space="1" w:color="auto"/>
      </w:pBdr>
      <w:jc w:val="center"/>
      <w:rPr>
        <w:rFonts w:ascii="Calibri" w:hAnsi="Calibri" w:cs="Calibri"/>
        <w:sz w:val="10"/>
        <w:szCs w:val="10"/>
      </w:rPr>
    </w:pPr>
    <w:hyperlink r:id="rId2" w:history="1">
      <w:r w:rsidRPr="008F6B26">
        <w:rPr>
          <w:rStyle w:val="Hyperlink"/>
          <w:rFonts w:ascii="Calibri" w:hAnsi="Calibri" w:cs="Calibri"/>
        </w:rPr>
        <w:t>www.novaxavantina.mt.gov.br</w:t>
      </w:r>
    </w:hyperlink>
    <w:proofErr w:type="gramStart"/>
    <w:r w:rsidRPr="008F6B26">
      <w:rPr>
        <w:rFonts w:ascii="Calibri" w:hAnsi="Calibri" w:cs="Calibri"/>
      </w:rPr>
      <w:t xml:space="preserve">  </w:t>
    </w:r>
  </w:p>
  <w:p w:rsidR="00305E7D" w:rsidRPr="005B6E52" w:rsidRDefault="00AA34D9" w:rsidP="00305E7D">
    <w:pPr>
      <w:pStyle w:val="Cabealho"/>
      <w:pBdr>
        <w:bottom w:val="double" w:sz="6" w:space="1" w:color="auto"/>
      </w:pBdr>
      <w:jc w:val="center"/>
      <w:rPr>
        <w:rFonts w:ascii="Calibri" w:hAnsi="Calibri" w:cs="Calibri"/>
        <w:sz w:val="10"/>
        <w:szCs w:val="10"/>
      </w:rPr>
    </w:pPr>
    <w:proofErr w:type="gramEnd"/>
  </w:p>
  <w:p w:rsidR="00305E7D" w:rsidRDefault="00AA34D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4D9"/>
    <w:rsid w:val="00996727"/>
    <w:rsid w:val="00AA34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4D9"/>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A34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34D9"/>
  </w:style>
  <w:style w:type="character" w:styleId="Hyperlink">
    <w:name w:val="Hyperlink"/>
    <w:basedOn w:val="Fontepargpadro"/>
    <w:unhideWhenUsed/>
    <w:rsid w:val="00AA34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4D9"/>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A34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34D9"/>
  </w:style>
  <w:style w:type="character" w:styleId="Hyperlink">
    <w:name w:val="Hyperlink"/>
    <w:basedOn w:val="Fontepargpadro"/>
    <w:unhideWhenUsed/>
    <w:rsid w:val="00AA34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novaxavantina.mt.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2254</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2024-05-29T21:27:00Z</dcterms:created>
  <dcterms:modified xsi:type="dcterms:W3CDTF">2024-05-29T21:28:00Z</dcterms:modified>
</cp:coreProperties>
</file>