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100/2024</w:t>
      </w: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:rsidR="00933A3D" w:rsidRDefault="00933A3D" w:rsidP="00933A3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:rsidR="00933A3D" w:rsidRDefault="00933A3D" w:rsidP="00933A3D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:rsidR="00933A3D" w:rsidRDefault="00933A3D" w:rsidP="00933A3D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:rsidR="00933A3D" w:rsidRDefault="00933A3D" w:rsidP="00933A3D">
      <w:pPr>
        <w:jc w:val="both"/>
        <w:rPr>
          <w:rFonts w:ascii="Cambria Math" w:eastAsiaTheme="minorHAnsi" w:hAnsi="Cambria Math"/>
          <w:color w:val="000000" w:themeColor="text1"/>
          <w:lang w:eastAsia="en-US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Secretário Municipal de Agricultura Familiar com cópia ao Prefeito Municipal, </w:t>
      </w:r>
      <w:r>
        <w:rPr>
          <w:rFonts w:ascii="Cambria Math" w:eastAsiaTheme="minorHAnsi" w:hAnsi="Cambria Math"/>
          <w:color w:val="000000" w:themeColor="text1"/>
          <w:lang w:eastAsia="en-US"/>
        </w:rPr>
        <w:t>no sentido de construir um Mercado Municipal para atender a Agricultura Familiar do Município de Nova Xavantina-MT.</w:t>
      </w:r>
    </w:p>
    <w:p w:rsidR="00933A3D" w:rsidRDefault="00933A3D" w:rsidP="00933A3D">
      <w:pPr>
        <w:jc w:val="both"/>
        <w:rPr>
          <w:rFonts w:ascii="Cambria Math" w:hAnsi="Cambria Math" w:cs="Arial"/>
          <w:color w:val="000000" w:themeColor="text1"/>
        </w:rPr>
      </w:pPr>
    </w:p>
    <w:p w:rsidR="00933A3D" w:rsidRDefault="00933A3D" w:rsidP="00933A3D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933A3D" w:rsidRDefault="00933A3D" w:rsidP="00933A3D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933A3D" w:rsidRDefault="00933A3D" w:rsidP="00933A3D">
      <w:pPr>
        <w:jc w:val="both"/>
        <w:rPr>
          <w:rFonts w:ascii="Cambria Math" w:hAnsi="Cambria Math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Em diversas cidades, os mercados municipais têm atraído muitos visitantes pela oferta de diversos produtos e serviços, além de apresentar inúmeros benefícios para a sociedade em que está inserido, abrangendo inclusive os produtores da agricultura familiar. Sendo assim, o mercado municipal trará </w:t>
      </w:r>
      <w:r>
        <w:rPr>
          <w:rFonts w:ascii="Cambria Math" w:hAnsi="Cambria Math"/>
          <w:color w:val="000000" w:themeColor="text1"/>
        </w:rPr>
        <w:t>benefícios para o pequeno agricultor, comerciante e outros segmentos, pois terão estrutura, suporte e facilidades em comercializarem seus produtos, além de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 w:cs="Arial"/>
          <w:color w:val="000000" w:themeColor="text1"/>
        </w:rPr>
        <w:t>fomentar a economia do nosso município e também o turismo local.</w:t>
      </w:r>
      <w:r>
        <w:rPr>
          <w:rFonts w:ascii="Cambria Math" w:hAnsi="Cambria Math" w:cs="Open Sans"/>
          <w:i/>
          <w:iCs/>
          <w:color w:val="000000" w:themeColor="text1"/>
        </w:rPr>
        <w:t xml:space="preserve">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933A3D" w:rsidRDefault="00933A3D" w:rsidP="00933A3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:rsidR="00933A3D" w:rsidRDefault="00933A3D" w:rsidP="00933A3D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:rsidR="00933A3D" w:rsidRDefault="00933A3D" w:rsidP="00933A3D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:rsidR="00933A3D" w:rsidRDefault="00933A3D" w:rsidP="00933A3D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08 de abril de 2024.</w:t>
      </w:r>
    </w:p>
    <w:p w:rsidR="00933A3D" w:rsidRDefault="00933A3D" w:rsidP="00933A3D">
      <w:pPr>
        <w:jc w:val="both"/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jc w:val="both"/>
        <w:rPr>
          <w:rFonts w:ascii="Cambria Math" w:hAnsi="Cambria Math"/>
          <w:b/>
          <w:color w:val="000000" w:themeColor="text1"/>
        </w:rPr>
      </w:pPr>
    </w:p>
    <w:p w:rsidR="00933A3D" w:rsidRDefault="00933A3D" w:rsidP="00933A3D">
      <w:pPr>
        <w:jc w:val="both"/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933A3D" w:rsidRDefault="00933A3D" w:rsidP="00933A3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:rsidR="00933A3D" w:rsidRDefault="00933A3D" w:rsidP="00933A3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:rsidR="00933A3D" w:rsidRDefault="00933A3D" w:rsidP="00933A3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933A3D" w:rsidRDefault="00933A3D" w:rsidP="00933A3D"/>
    <w:p w:rsidR="00933A3D" w:rsidRDefault="00933A3D" w:rsidP="00933A3D"/>
    <w:p w:rsidR="00933A3D" w:rsidRDefault="00933A3D" w:rsidP="00933A3D"/>
    <w:p w:rsidR="004274A6" w:rsidRDefault="004274A6"/>
    <w:sectPr w:rsidR="00427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3D"/>
    <w:rsid w:val="004274A6"/>
    <w:rsid w:val="0093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A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A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2024-04-04T15:58:00Z</dcterms:created>
  <dcterms:modified xsi:type="dcterms:W3CDTF">2024-04-04T16:02:00Z</dcterms:modified>
</cp:coreProperties>
</file>