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02" w:rsidRPr="00007E59" w:rsidRDefault="00770D02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:rsidR="00770D02" w:rsidRPr="00007E59" w:rsidRDefault="00770D02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:rsidR="001524C6" w:rsidRPr="00007E59" w:rsidRDefault="001524C6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:rsidR="00007E59" w:rsidRPr="00007E59" w:rsidRDefault="000A254D" w:rsidP="00007E5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</w:pPr>
      <w:r w:rsidRPr="00007E59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PROJETO DE RESOLUÇÃO</w:t>
      </w:r>
      <w:r w:rsidR="00C66D17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Nº 003</w:t>
      </w:r>
      <w:r w:rsidR="006B45C0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DE 21 DE MARÇO</w:t>
      </w:r>
      <w:r w:rsidR="002453A2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DE 2024</w:t>
      </w:r>
      <w:r w:rsidR="005512F9" w:rsidRPr="00007E59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.</w:t>
      </w: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 xml:space="preserve">                                                     Dispõe sobre a devolução de valores á Tesouraria da</w:t>
      </w: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  <w:t>Prefeitura de saldo de caixa existente na Câmara</w:t>
      </w: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  <w:t xml:space="preserve">                           Antes do final do exercício e dá outras providencias.</w:t>
      </w: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  <w:t xml:space="preserve">A </w:t>
      </w:r>
      <w:r w:rsidRPr="002453A2">
        <w:rPr>
          <w:rFonts w:ascii="Cambria Math" w:hAnsi="Cambria Math"/>
          <w:b/>
          <w:sz w:val="24"/>
          <w:szCs w:val="24"/>
        </w:rPr>
        <w:t>MESA DIRETORA</w:t>
      </w:r>
      <w:r w:rsidRPr="00007E59">
        <w:rPr>
          <w:rFonts w:ascii="Cambria Math" w:hAnsi="Cambria Math"/>
          <w:sz w:val="24"/>
          <w:szCs w:val="24"/>
        </w:rPr>
        <w:t>, juntamente com o Presidente da Câmara Municipal, no uso de suas atribuições que lhe conferem a Lei Orgânica do Município;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RESOLVE: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1º</w:t>
      </w:r>
      <w:r w:rsidRPr="00007E59">
        <w:rPr>
          <w:rFonts w:ascii="Cambria Math" w:hAnsi="Cambria Math"/>
          <w:sz w:val="24"/>
          <w:szCs w:val="24"/>
        </w:rPr>
        <w:t xml:space="preserve"> - Fica autoriza o Legislativo Municipal a realizar devolução antecipada ao Executivo Municipal de saldo acumulado de duodécim</w:t>
      </w:r>
      <w:r w:rsidR="002453A2">
        <w:rPr>
          <w:rFonts w:ascii="Cambria Math" w:hAnsi="Cambria Math"/>
          <w:sz w:val="24"/>
          <w:szCs w:val="24"/>
        </w:rPr>
        <w:t>o no exer</w:t>
      </w:r>
      <w:r w:rsidR="00C66D17">
        <w:rPr>
          <w:rFonts w:ascii="Cambria Math" w:hAnsi="Cambria Math"/>
          <w:sz w:val="24"/>
          <w:szCs w:val="24"/>
        </w:rPr>
        <w:t>cício, no valor de R$ 46.904,64 (</w:t>
      </w:r>
      <w:r w:rsidR="006B45C0">
        <w:rPr>
          <w:rFonts w:ascii="Cambria Math" w:hAnsi="Cambria Math"/>
          <w:sz w:val="24"/>
          <w:szCs w:val="24"/>
        </w:rPr>
        <w:t>Quarenta e Seis Mil Novecentos e Quatro Reais e Sessenta e Quatro Centavos</w:t>
      </w:r>
      <w:r w:rsidRPr="00007E59">
        <w:rPr>
          <w:rFonts w:ascii="Cambria Math" w:hAnsi="Cambria Math"/>
          <w:sz w:val="24"/>
          <w:szCs w:val="24"/>
        </w:rPr>
        <w:t>).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Paragrafo Único</w:t>
      </w:r>
      <w:r w:rsidRPr="00007E59">
        <w:rPr>
          <w:rFonts w:ascii="Cambria Math" w:hAnsi="Cambria Math"/>
          <w:sz w:val="24"/>
          <w:szCs w:val="24"/>
        </w:rPr>
        <w:t>. A devolução antecipada, nos moldes do caput deste artigo, somente será efetuada caso não comprometa as obrigações, o planejamento financeiro e orçamentário, a manutenção, os índices e funções Constitucionais e Legais ao qual o Legislativo Municipal deve respeito.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2º</w:t>
      </w:r>
      <w:r w:rsidRPr="00007E59">
        <w:rPr>
          <w:rFonts w:ascii="Cambria Math" w:hAnsi="Cambria Math"/>
          <w:sz w:val="24"/>
          <w:szCs w:val="24"/>
        </w:rPr>
        <w:t xml:space="preserve"> - Fica o Departamento de Tesouraria autorizado a tomar as medidas necessárias á execução da presente medida.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3º</w:t>
      </w:r>
      <w:r w:rsidRPr="00007E59">
        <w:rPr>
          <w:rFonts w:ascii="Cambria Math" w:hAnsi="Cambria Math"/>
          <w:sz w:val="24"/>
          <w:szCs w:val="24"/>
        </w:rPr>
        <w:t xml:space="preserve"> - Esta Resolução entra em vigor na data de sua publicação, revogadas as disposições em contrario.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Palácio Adiel Antônio Ribeiro</w:t>
      </w:r>
    </w:p>
    <w:p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Gabinete da Presidência da Câmara Municipal</w:t>
      </w:r>
    </w:p>
    <w:p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Nova Xava</w:t>
      </w:r>
      <w:r w:rsidR="006B45C0">
        <w:rPr>
          <w:rFonts w:ascii="Cambria Math" w:hAnsi="Cambria Math" w:cs="Times New Roman"/>
          <w:b/>
          <w:bCs/>
          <w:sz w:val="24"/>
          <w:szCs w:val="24"/>
        </w:rPr>
        <w:t>ntina-MT, 21 de Março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de 2024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>.</w:t>
      </w:r>
    </w:p>
    <w:p w:rsidR="005512F9" w:rsidRDefault="005512F9" w:rsidP="005512F9">
      <w:pPr>
        <w:spacing w:after="0" w:line="360" w:lineRule="auto"/>
        <w:rPr>
          <w:rFonts w:ascii="Cambria Math" w:hAnsi="Cambria Math" w:cs="Times New Roman"/>
          <w:b/>
          <w:bCs/>
        </w:rPr>
      </w:pPr>
    </w:p>
    <w:p w:rsidR="00007E59" w:rsidRPr="00007E59" w:rsidRDefault="00007E59" w:rsidP="005512F9">
      <w:pPr>
        <w:spacing w:after="0" w:line="360" w:lineRule="auto"/>
        <w:rPr>
          <w:rFonts w:ascii="Cambria Math" w:hAnsi="Cambria Math" w:cs="Times New Roman"/>
          <w:b/>
          <w:bCs/>
        </w:rPr>
      </w:pPr>
    </w:p>
    <w:p w:rsidR="005512F9" w:rsidRPr="00007E59" w:rsidRDefault="00007E59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Elias Bueno de Souza                 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 Sebastião Nunes de Oliveira-Curica</w:t>
      </w:r>
    </w:p>
    <w:p w:rsidR="005512F9" w:rsidRPr="00007E59" w:rsidRDefault="000A254D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Presidente                                    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                  Vice Presidente</w:t>
      </w:r>
    </w:p>
    <w:p w:rsidR="000A254D" w:rsidRPr="00007E59" w:rsidRDefault="000A254D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:rsidR="00007E59" w:rsidRPr="00007E59" w:rsidRDefault="00007E59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:rsidR="005512F9" w:rsidRPr="00007E59" w:rsidRDefault="000A254D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Jubio Carlos Montel de Moraes-Jubinha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 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Paulo Cesar Trindade</w:t>
      </w:r>
    </w:p>
    <w:p w:rsidR="000A254D" w:rsidRPr="00007E59" w:rsidRDefault="000A254D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 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1º Secretario                                            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  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2º Secretario</w:t>
      </w:r>
    </w:p>
    <w:p w:rsidR="005512F9" w:rsidRPr="00007E59" w:rsidRDefault="005512F9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:rsidR="00FE16AA" w:rsidRDefault="00FE16AA" w:rsidP="00FE16AA">
      <w:pPr>
        <w:spacing w:after="0" w:line="240" w:lineRule="auto"/>
        <w:jc w:val="right"/>
        <w:rPr>
          <w:rFonts w:ascii="Cambria Math" w:hAnsi="Cambria Math" w:cs="Times New Roman"/>
          <w:b/>
          <w:bCs/>
          <w:sz w:val="24"/>
          <w:szCs w:val="24"/>
        </w:rPr>
      </w:pPr>
      <w:r>
        <w:rPr>
          <w:rFonts w:ascii="Cambria Math" w:hAnsi="Cambria Math" w:cs="Times New Roman"/>
          <w:b/>
          <w:bCs/>
          <w:sz w:val="24"/>
          <w:szCs w:val="24"/>
        </w:rPr>
        <w:t>URGENCIA ESPECIAL</w:t>
      </w:r>
    </w:p>
    <w:p w:rsidR="004E151D" w:rsidRPr="00007E59" w:rsidRDefault="004E151D">
      <w:pPr>
        <w:rPr>
          <w:rFonts w:ascii="Cambria Math" w:hAnsi="Cambria Math"/>
        </w:rPr>
      </w:pPr>
      <w:bookmarkStart w:id="0" w:name="_GoBack"/>
      <w:bookmarkEnd w:id="0"/>
    </w:p>
    <w:sectPr w:rsidR="004E151D" w:rsidRPr="00007E59" w:rsidSect="005512F9">
      <w:pgSz w:w="11906" w:h="16838"/>
      <w:pgMar w:top="993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F9"/>
    <w:rsid w:val="00007E59"/>
    <w:rsid w:val="000A254D"/>
    <w:rsid w:val="001524C6"/>
    <w:rsid w:val="002453A2"/>
    <w:rsid w:val="004E151D"/>
    <w:rsid w:val="005512F9"/>
    <w:rsid w:val="006B45C0"/>
    <w:rsid w:val="00770D02"/>
    <w:rsid w:val="007D4632"/>
    <w:rsid w:val="00C66D17"/>
    <w:rsid w:val="00EA3574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F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F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2024-03-20T19:21:00Z</cp:lastPrinted>
  <dcterms:created xsi:type="dcterms:W3CDTF">2022-11-28T13:59:00Z</dcterms:created>
  <dcterms:modified xsi:type="dcterms:W3CDTF">2024-03-20T19:21:00Z</dcterms:modified>
</cp:coreProperties>
</file>