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54A" w:rsidRDefault="00FA054A" w:rsidP="00A51CFB">
      <w:pPr>
        <w:spacing w:beforeAutospacing="1" w:afterAutospacing="1" w:line="360" w:lineRule="auto"/>
        <w:jc w:val="center"/>
        <w:outlineLvl w:val="0"/>
        <w:rPr>
          <w:rFonts w:ascii="Verdana" w:eastAsia="Times New Roman" w:hAnsi="Verdana" w:cs="Times New Roman"/>
          <w:b/>
          <w:bCs/>
          <w:kern w:val="2"/>
          <w:sz w:val="24"/>
          <w:szCs w:val="24"/>
          <w:lang w:eastAsia="pt-BR"/>
        </w:rPr>
      </w:pPr>
    </w:p>
    <w:p w:rsidR="00FA054A" w:rsidRDefault="00FA054A" w:rsidP="00A51CFB">
      <w:pPr>
        <w:spacing w:beforeAutospacing="1" w:afterAutospacing="1" w:line="360" w:lineRule="auto"/>
        <w:jc w:val="center"/>
        <w:outlineLvl w:val="0"/>
        <w:rPr>
          <w:rFonts w:ascii="Verdana" w:eastAsia="Times New Roman" w:hAnsi="Verdana" w:cs="Times New Roman"/>
          <w:b/>
          <w:bCs/>
          <w:kern w:val="2"/>
          <w:sz w:val="24"/>
          <w:szCs w:val="24"/>
          <w:lang w:eastAsia="pt-BR"/>
        </w:rPr>
      </w:pPr>
    </w:p>
    <w:p w:rsidR="00FA054A" w:rsidRDefault="00FA054A" w:rsidP="00A51CFB">
      <w:pPr>
        <w:spacing w:beforeAutospacing="1" w:afterAutospacing="1" w:line="360" w:lineRule="auto"/>
        <w:jc w:val="center"/>
        <w:outlineLvl w:val="0"/>
        <w:rPr>
          <w:rFonts w:ascii="Verdana" w:eastAsia="Times New Roman" w:hAnsi="Verdana" w:cs="Times New Roman"/>
          <w:b/>
          <w:bCs/>
          <w:kern w:val="2"/>
          <w:sz w:val="24"/>
          <w:szCs w:val="24"/>
          <w:lang w:eastAsia="pt-BR"/>
        </w:rPr>
      </w:pPr>
    </w:p>
    <w:p w:rsidR="00A51CFB" w:rsidRPr="00D301DC" w:rsidRDefault="00A51CFB" w:rsidP="00A51CFB">
      <w:pPr>
        <w:spacing w:beforeAutospacing="1" w:afterAutospacing="1" w:line="360" w:lineRule="auto"/>
        <w:jc w:val="center"/>
        <w:outlineLvl w:val="0"/>
        <w:rPr>
          <w:rFonts w:ascii="Verdana" w:hAnsi="Verdana"/>
          <w:sz w:val="24"/>
          <w:szCs w:val="24"/>
        </w:rPr>
      </w:pPr>
      <w:r w:rsidRPr="00D301DC">
        <w:rPr>
          <w:rFonts w:ascii="Verdana" w:eastAsia="Times New Roman" w:hAnsi="Verdana" w:cs="Times New Roman"/>
          <w:b/>
          <w:bCs/>
          <w:kern w:val="2"/>
          <w:sz w:val="24"/>
          <w:szCs w:val="24"/>
          <w:lang w:eastAsia="pt-BR"/>
        </w:rPr>
        <w:t xml:space="preserve">PROJETO DE </w:t>
      </w:r>
      <w:r>
        <w:rPr>
          <w:rFonts w:ascii="Verdana" w:eastAsia="Times New Roman" w:hAnsi="Verdana" w:cs="Times New Roman"/>
          <w:b/>
          <w:bCs/>
          <w:kern w:val="2"/>
          <w:sz w:val="24"/>
          <w:szCs w:val="24"/>
          <w:lang w:eastAsia="pt-BR"/>
        </w:rPr>
        <w:t>LEI</w:t>
      </w:r>
      <w:r w:rsidR="00A93A86">
        <w:rPr>
          <w:rFonts w:ascii="Verdana" w:eastAsia="Times New Roman" w:hAnsi="Verdana" w:cs="Times New Roman"/>
          <w:b/>
          <w:bCs/>
          <w:kern w:val="2"/>
          <w:sz w:val="24"/>
          <w:szCs w:val="24"/>
          <w:lang w:eastAsia="pt-BR"/>
        </w:rPr>
        <w:t xml:space="preserve"> Nº 004 DE 04</w:t>
      </w:r>
      <w:bookmarkStart w:id="0" w:name="_GoBack"/>
      <w:bookmarkEnd w:id="0"/>
      <w:r w:rsidRPr="00D301DC">
        <w:rPr>
          <w:rFonts w:ascii="Verdana" w:eastAsia="Times New Roman" w:hAnsi="Verdana" w:cs="Times New Roman"/>
          <w:b/>
          <w:bCs/>
          <w:kern w:val="2"/>
          <w:sz w:val="24"/>
          <w:szCs w:val="24"/>
          <w:lang w:eastAsia="pt-BR"/>
        </w:rPr>
        <w:t xml:space="preserve"> DE MARÇO DE 2022.</w:t>
      </w:r>
    </w:p>
    <w:p w:rsidR="00A51CFB" w:rsidRPr="00D301DC" w:rsidRDefault="00A51CFB" w:rsidP="00A51CFB">
      <w:pPr>
        <w:spacing w:beforeAutospacing="1" w:afterAutospacing="1" w:line="360" w:lineRule="auto"/>
        <w:ind w:left="3402"/>
        <w:jc w:val="both"/>
        <w:rPr>
          <w:rFonts w:ascii="Verdana" w:hAnsi="Verdana"/>
          <w:sz w:val="24"/>
          <w:szCs w:val="24"/>
        </w:rPr>
      </w:pPr>
      <w:r w:rsidRPr="00D301DC">
        <w:rPr>
          <w:rFonts w:ascii="Verdana" w:eastAsia="Times New Roman" w:hAnsi="Verdana" w:cs="Times New Roman"/>
          <w:bCs/>
          <w:sz w:val="24"/>
          <w:szCs w:val="24"/>
          <w:lang w:eastAsia="pt-BR"/>
        </w:rPr>
        <w:t>Dispõe sobre a regulamentação do procedimento para instalação e condução da Comissão Parlamentar de Inquérito.</w:t>
      </w:r>
    </w:p>
    <w:p w:rsidR="00A51CFB" w:rsidRPr="00D301DC" w:rsidRDefault="00A51CFB" w:rsidP="00A51CFB">
      <w:pPr>
        <w:spacing w:beforeAutospacing="1" w:afterAutospacing="1" w:line="360" w:lineRule="auto"/>
        <w:jc w:val="both"/>
        <w:rPr>
          <w:rFonts w:ascii="Verdana" w:hAnsi="Verdana"/>
          <w:sz w:val="24"/>
          <w:szCs w:val="24"/>
        </w:rPr>
      </w:pPr>
      <w:r>
        <w:rPr>
          <w:rFonts w:ascii="Verdana" w:hAnsi="Verdana" w:cstheme="minorHAnsi"/>
          <w:szCs w:val="24"/>
        </w:rPr>
        <w:t xml:space="preserve">O </w:t>
      </w:r>
      <w:r>
        <w:rPr>
          <w:rFonts w:ascii="Verdana" w:hAnsi="Verdana" w:cstheme="minorHAnsi"/>
          <w:b/>
          <w:szCs w:val="24"/>
        </w:rPr>
        <w:t>Prefeito do Município de Nova Xavantina</w:t>
      </w:r>
      <w:r>
        <w:rPr>
          <w:rFonts w:ascii="Verdana" w:hAnsi="Verdana" w:cstheme="minorHAnsi"/>
          <w:szCs w:val="24"/>
        </w:rPr>
        <w:t>, Estado de Mato Grosso, faz saber que a Câmara Municipal aprovou e ele sanciona a seguinte Lei</w:t>
      </w:r>
      <w:r w:rsidRPr="00D301DC">
        <w:rPr>
          <w:rFonts w:ascii="Verdana" w:eastAsia="Times New Roman" w:hAnsi="Verdana" w:cs="Times New Roman"/>
          <w:sz w:val="24"/>
          <w:szCs w:val="24"/>
          <w:lang w:eastAsia="pt-BR"/>
        </w:rPr>
        <w:t>:</w:t>
      </w:r>
    </w:p>
    <w:p w:rsidR="00A51CFB" w:rsidRDefault="00A51CFB" w:rsidP="00A51CFB">
      <w:pPr>
        <w:spacing w:line="360" w:lineRule="auto"/>
        <w:ind w:firstLine="1418"/>
        <w:jc w:val="both"/>
        <w:rPr>
          <w:rFonts w:ascii="Verdana" w:hAnsi="Verdana" w:cs="Times New Roman"/>
          <w:b/>
          <w:bCs/>
          <w:sz w:val="24"/>
          <w:szCs w:val="24"/>
        </w:rPr>
      </w:pPr>
      <w:r w:rsidRPr="00D301DC">
        <w:rPr>
          <w:rFonts w:ascii="Verdana" w:hAnsi="Verdana" w:cs="Times New Roman"/>
          <w:b/>
          <w:bCs/>
          <w:sz w:val="24"/>
          <w:szCs w:val="24"/>
        </w:rPr>
        <w:t xml:space="preserve">Art. 1º.  </w:t>
      </w:r>
      <w:r w:rsidRPr="00D301DC">
        <w:rPr>
          <w:rFonts w:ascii="Verdana" w:hAnsi="Verdana" w:cs="Times New Roman"/>
          <w:sz w:val="24"/>
          <w:szCs w:val="24"/>
        </w:rPr>
        <w:t>A Fiscalização e o Controle dos atos do Executivo Municipal são exercidos mediante controle externo da Câmara Municipal, na forma da lei, a qual dispõe de diversos instrumentos, dentre os quais se encontra a Comissão Parlamentar de Inquérito – CPI</w:t>
      </w:r>
      <w:r w:rsidRPr="00D301DC">
        <w:rPr>
          <w:rFonts w:ascii="Verdana" w:hAnsi="Verdana" w:cs="Times New Roman"/>
          <w:b/>
          <w:bCs/>
          <w:sz w:val="24"/>
          <w:szCs w:val="24"/>
        </w:rPr>
        <w:t>.</w:t>
      </w:r>
    </w:p>
    <w:p w:rsidR="00A51CFB" w:rsidRPr="00D301DC" w:rsidRDefault="00A51CFB" w:rsidP="00A51CFB">
      <w:pPr>
        <w:spacing w:line="360" w:lineRule="auto"/>
        <w:ind w:firstLine="1418"/>
        <w:jc w:val="both"/>
        <w:rPr>
          <w:rFonts w:ascii="Verdana" w:hAnsi="Verdana"/>
          <w:sz w:val="24"/>
          <w:szCs w:val="24"/>
        </w:rPr>
      </w:pPr>
      <w:r w:rsidRPr="00D301DC">
        <w:rPr>
          <w:rFonts w:ascii="Verdana" w:hAnsi="Verdana" w:cs="Times New Roman"/>
          <w:b/>
          <w:bCs/>
          <w:sz w:val="24"/>
          <w:szCs w:val="24"/>
        </w:rPr>
        <w:t xml:space="preserve">Parágrafo Único. </w:t>
      </w:r>
      <w:r w:rsidRPr="00D301DC">
        <w:rPr>
          <w:rFonts w:ascii="Verdana" w:hAnsi="Verdana" w:cs="Times New Roman"/>
          <w:sz w:val="24"/>
          <w:szCs w:val="24"/>
        </w:rPr>
        <w:t xml:space="preserve">O procedimento para fins de </w:t>
      </w:r>
      <w:r w:rsidRPr="00D301DC">
        <w:rPr>
          <w:rFonts w:ascii="Verdana" w:eastAsia="Times New Roman" w:hAnsi="Verdana" w:cs="Times New Roman"/>
          <w:bCs/>
          <w:sz w:val="24"/>
          <w:szCs w:val="24"/>
          <w:lang w:eastAsia="pt-BR"/>
        </w:rPr>
        <w:t>instalação e condução da Comissão Parlamentar de Inquérito – CPI</w:t>
      </w:r>
      <w:r w:rsidRPr="00D301DC">
        <w:rPr>
          <w:rFonts w:ascii="Verdana" w:hAnsi="Verdana" w:cs="Times New Roman"/>
          <w:sz w:val="24"/>
          <w:szCs w:val="24"/>
        </w:rPr>
        <w:t xml:space="preserve">, seguirá o estabelecido nesta </w:t>
      </w:r>
      <w:r>
        <w:rPr>
          <w:rFonts w:ascii="Verdana" w:hAnsi="Verdana" w:cs="Times New Roman"/>
          <w:sz w:val="24"/>
          <w:szCs w:val="24"/>
        </w:rPr>
        <w:t>Lei</w:t>
      </w:r>
      <w:r w:rsidRPr="00D301DC">
        <w:rPr>
          <w:rFonts w:ascii="Verdana" w:hAnsi="Verdana" w:cs="Times New Roman"/>
          <w:sz w:val="24"/>
          <w:szCs w:val="24"/>
        </w:rPr>
        <w:t>, aplicando-se supletivamente e subsidiariamente o Código</w:t>
      </w:r>
      <w:r>
        <w:rPr>
          <w:rFonts w:ascii="Verdana" w:hAnsi="Verdana" w:cs="Times New Roman"/>
          <w:sz w:val="24"/>
          <w:szCs w:val="24"/>
        </w:rPr>
        <w:t xml:space="preserve"> </w:t>
      </w:r>
      <w:r w:rsidRPr="00D301DC">
        <w:rPr>
          <w:rFonts w:ascii="Verdana" w:hAnsi="Verdana" w:cs="Times New Roman"/>
          <w:sz w:val="24"/>
          <w:szCs w:val="24"/>
        </w:rPr>
        <w:t xml:space="preserve">de Processo Penal, as </w:t>
      </w:r>
      <w:r w:rsidRPr="00D301DC">
        <w:rPr>
          <w:rFonts w:ascii="Verdana" w:hAnsi="Verdana"/>
          <w:sz w:val="24"/>
          <w:szCs w:val="24"/>
        </w:rPr>
        <w:t>Leis </w:t>
      </w:r>
      <w:hyperlink r:id="rId5" w:tgtFrame="_blank" w:history="1">
        <w:r w:rsidRPr="004C4147">
          <w:rPr>
            <w:rStyle w:val="Hyperlink"/>
            <w:rFonts w:ascii="Verdana" w:hAnsi="Verdana"/>
            <w:color w:val="auto"/>
            <w:sz w:val="24"/>
            <w:szCs w:val="24"/>
            <w:u w:val="none"/>
          </w:rPr>
          <w:t>nº 1.579/1952</w:t>
        </w:r>
      </w:hyperlink>
      <w:r w:rsidRPr="004C4147">
        <w:rPr>
          <w:rFonts w:ascii="Verdana" w:hAnsi="Verdana"/>
          <w:sz w:val="24"/>
          <w:szCs w:val="24"/>
        </w:rPr>
        <w:t>, </w:t>
      </w:r>
      <w:hyperlink r:id="rId6" w:tgtFrame="_self" w:history="1">
        <w:r w:rsidRPr="004C4147">
          <w:rPr>
            <w:rStyle w:val="Hyperlink"/>
            <w:rFonts w:ascii="Verdana" w:hAnsi="Verdana"/>
            <w:color w:val="auto"/>
            <w:sz w:val="24"/>
            <w:szCs w:val="24"/>
            <w:u w:val="none"/>
          </w:rPr>
          <w:t>10.001/2000</w:t>
        </w:r>
      </w:hyperlink>
      <w:r w:rsidRPr="004C4147">
        <w:rPr>
          <w:rFonts w:ascii="Verdana" w:hAnsi="Verdana"/>
          <w:sz w:val="24"/>
          <w:szCs w:val="24"/>
        </w:rPr>
        <w:t> e </w:t>
      </w:r>
      <w:hyperlink r:id="rId7" w:tgtFrame="_blank" w:history="1">
        <w:r w:rsidRPr="004C4147">
          <w:rPr>
            <w:rStyle w:val="Hyperlink"/>
            <w:rFonts w:ascii="Verdana" w:hAnsi="Verdana"/>
            <w:color w:val="auto"/>
            <w:sz w:val="24"/>
            <w:szCs w:val="24"/>
            <w:u w:val="none"/>
          </w:rPr>
          <w:t>10.679/2003</w:t>
        </w:r>
      </w:hyperlink>
      <w:r w:rsidRPr="00D301DC">
        <w:rPr>
          <w:rFonts w:ascii="Verdana" w:hAnsi="Verdana"/>
          <w:sz w:val="24"/>
          <w:szCs w:val="24"/>
        </w:rPr>
        <w:t>, bem como o Regimento interno da Câmara Municipal de Vereadores</w:t>
      </w:r>
      <w:r w:rsidRPr="00D301DC">
        <w:rPr>
          <w:rFonts w:ascii="Verdana" w:hAnsi="Verdana" w:cs="Times New Roman"/>
          <w:sz w:val="24"/>
          <w:szCs w:val="24"/>
        </w:rPr>
        <w:t>.</w:t>
      </w:r>
    </w:p>
    <w:p w:rsidR="00A51CFB" w:rsidRDefault="00A51CFB" w:rsidP="00A51CFB">
      <w:pPr>
        <w:spacing w:line="360" w:lineRule="auto"/>
        <w:ind w:firstLine="1418"/>
        <w:jc w:val="both"/>
        <w:rPr>
          <w:rFonts w:ascii="Verdana" w:hAnsi="Verdana" w:cs="Arial"/>
          <w:sz w:val="24"/>
          <w:szCs w:val="24"/>
        </w:rPr>
      </w:pPr>
      <w:r w:rsidRPr="00D301DC">
        <w:rPr>
          <w:rFonts w:ascii="Verdana" w:hAnsi="Verdana" w:cs="Times New Roman"/>
          <w:b/>
          <w:bCs/>
          <w:sz w:val="24"/>
          <w:szCs w:val="24"/>
        </w:rPr>
        <w:t xml:space="preserve">Art. 2º. </w:t>
      </w:r>
      <w:r w:rsidRPr="00D301DC">
        <w:rPr>
          <w:rFonts w:ascii="Verdana" w:hAnsi="Verdana" w:cs="Arial"/>
          <w:sz w:val="24"/>
          <w:szCs w:val="24"/>
        </w:rPr>
        <w:t xml:space="preserve">As Comissões Parlamentares de Inquérito, criadas na forma do </w:t>
      </w:r>
      <w:hyperlink r:id="rId8" w:anchor="art58§3" w:history="1">
        <w:r w:rsidRPr="004C4147">
          <w:rPr>
            <w:rStyle w:val="Hyperlink"/>
            <w:rFonts w:ascii="Verdana" w:hAnsi="Verdana" w:cs="Arial"/>
            <w:color w:val="auto"/>
            <w:sz w:val="24"/>
            <w:szCs w:val="24"/>
            <w:u w:val="none"/>
          </w:rPr>
          <w:t>§ 3</w:t>
        </w:r>
        <w:r w:rsidRPr="004C4147">
          <w:rPr>
            <w:rStyle w:val="Hyperlink"/>
            <w:rFonts w:ascii="Verdana" w:hAnsi="Verdana" w:cs="Arial"/>
            <w:color w:val="auto"/>
            <w:sz w:val="24"/>
            <w:szCs w:val="24"/>
            <w:u w:val="none"/>
            <w:vertAlign w:val="superscript"/>
          </w:rPr>
          <w:t>o</w:t>
        </w:r>
        <w:r w:rsidRPr="004C4147">
          <w:rPr>
            <w:rStyle w:val="Hyperlink"/>
            <w:rFonts w:ascii="Verdana" w:hAnsi="Verdana" w:cs="Arial"/>
            <w:color w:val="auto"/>
            <w:sz w:val="24"/>
            <w:szCs w:val="24"/>
            <w:u w:val="none"/>
          </w:rPr>
          <w:t xml:space="preserve"> do art. 58 da Constituição Federal</w:t>
        </w:r>
      </w:hyperlink>
      <w:r w:rsidRPr="00D301DC">
        <w:rPr>
          <w:rFonts w:ascii="Verdana" w:hAnsi="Verdana" w:cs="Arial"/>
          <w:sz w:val="24"/>
          <w:szCs w:val="24"/>
        </w:rPr>
        <w:t xml:space="preserve">, c/c </w:t>
      </w:r>
      <w:r w:rsidRPr="00D301DC">
        <w:rPr>
          <w:rFonts w:ascii="Verdana" w:hAnsi="Verdana"/>
          <w:sz w:val="24"/>
          <w:szCs w:val="24"/>
        </w:rPr>
        <w:t>§3º do artigo 64 da Lei Orgânica Municipal e 31, XVII, 50, 51, 59 do Regimento Interno dessa Casa de Leis</w:t>
      </w:r>
      <w:r w:rsidRPr="00D301DC">
        <w:rPr>
          <w:rFonts w:ascii="Verdana" w:hAnsi="Verdana" w:cs="Arial"/>
          <w:sz w:val="24"/>
          <w:szCs w:val="24"/>
        </w:rPr>
        <w:t>, terão poderes de investigação próprios das autoridades judiciais, além de outros previstos nesta e em outras Leis, bem como no regimento da Câmara Municipal, com ampla ação nas pesquisas destinadas a apurar fato determinado e por prazo certo.</w:t>
      </w:r>
    </w:p>
    <w:p w:rsidR="00FA054A" w:rsidRDefault="00FA054A" w:rsidP="00A51CFB">
      <w:pPr>
        <w:spacing w:line="360" w:lineRule="auto"/>
        <w:ind w:firstLine="1418"/>
        <w:jc w:val="both"/>
        <w:rPr>
          <w:rFonts w:ascii="Verdana" w:hAnsi="Verdana" w:cs="Arial"/>
          <w:sz w:val="24"/>
          <w:szCs w:val="24"/>
        </w:rPr>
      </w:pPr>
    </w:p>
    <w:p w:rsidR="00FA054A" w:rsidRDefault="00FA054A" w:rsidP="00A51CFB">
      <w:pPr>
        <w:spacing w:line="360" w:lineRule="auto"/>
        <w:ind w:firstLine="1418"/>
        <w:jc w:val="both"/>
        <w:rPr>
          <w:rFonts w:ascii="Verdana" w:hAnsi="Verdana" w:cs="Arial"/>
          <w:sz w:val="24"/>
          <w:szCs w:val="24"/>
        </w:rPr>
      </w:pPr>
    </w:p>
    <w:p w:rsidR="00FA054A" w:rsidRDefault="00FA054A" w:rsidP="00A51CFB">
      <w:pPr>
        <w:spacing w:line="360" w:lineRule="auto"/>
        <w:ind w:firstLine="1418"/>
        <w:jc w:val="both"/>
        <w:rPr>
          <w:rFonts w:ascii="Verdana" w:hAnsi="Verdana" w:cs="Arial"/>
          <w:sz w:val="24"/>
          <w:szCs w:val="24"/>
        </w:rPr>
      </w:pPr>
    </w:p>
    <w:p w:rsidR="00FA054A" w:rsidRPr="00D301DC" w:rsidRDefault="00FA054A" w:rsidP="00A51CFB">
      <w:pPr>
        <w:spacing w:line="360" w:lineRule="auto"/>
        <w:ind w:firstLine="1418"/>
        <w:jc w:val="both"/>
        <w:rPr>
          <w:rFonts w:ascii="Verdana" w:hAnsi="Verdana" w:cs="Arial"/>
          <w:sz w:val="24"/>
          <w:szCs w:val="24"/>
        </w:rPr>
      </w:pPr>
    </w:p>
    <w:p w:rsidR="00A51CFB" w:rsidRPr="00D301DC" w:rsidRDefault="00A51CFB" w:rsidP="00A51CFB">
      <w:pPr>
        <w:spacing w:line="360" w:lineRule="auto"/>
        <w:ind w:firstLine="1418"/>
        <w:jc w:val="both"/>
        <w:rPr>
          <w:rFonts w:ascii="Verdana" w:hAnsi="Verdana" w:cs="Arial"/>
          <w:sz w:val="24"/>
          <w:szCs w:val="24"/>
        </w:rPr>
      </w:pPr>
      <w:bookmarkStart w:id="1" w:name="art1p."/>
      <w:bookmarkEnd w:id="1"/>
      <w:r w:rsidRPr="00D301DC">
        <w:rPr>
          <w:rFonts w:ascii="Verdana" w:hAnsi="Verdana" w:cs="Times New Roman"/>
          <w:b/>
          <w:bCs/>
          <w:sz w:val="24"/>
          <w:szCs w:val="24"/>
        </w:rPr>
        <w:t>§1º.</w:t>
      </w:r>
      <w:r w:rsidRPr="00D301DC">
        <w:rPr>
          <w:rFonts w:ascii="Verdana" w:hAnsi="Verdana" w:cs="Arial"/>
          <w:sz w:val="24"/>
          <w:szCs w:val="24"/>
        </w:rPr>
        <w:t xml:space="preserve">  A criação de Comissão Parlamentar de Inquérito dependerá de requerimento de um terço da totalidade dos membros da Câmara Municipal de Vereadores.</w:t>
      </w:r>
    </w:p>
    <w:p w:rsidR="00A51CFB" w:rsidRPr="00D301DC" w:rsidRDefault="00A51CFB" w:rsidP="00A51CFB">
      <w:pPr>
        <w:spacing w:line="360" w:lineRule="auto"/>
        <w:ind w:firstLine="1418"/>
        <w:jc w:val="both"/>
        <w:rPr>
          <w:rFonts w:ascii="Verdana" w:hAnsi="Verdana" w:cs="Times New Roman"/>
          <w:b/>
          <w:bCs/>
          <w:sz w:val="24"/>
          <w:szCs w:val="24"/>
        </w:rPr>
      </w:pPr>
      <w:r w:rsidRPr="00D301DC">
        <w:rPr>
          <w:rFonts w:ascii="Verdana" w:hAnsi="Verdana" w:cs="Times New Roman"/>
          <w:b/>
          <w:bCs/>
          <w:sz w:val="24"/>
          <w:szCs w:val="24"/>
        </w:rPr>
        <w:t xml:space="preserve">§2º. </w:t>
      </w:r>
      <w:r w:rsidRPr="00D301DC">
        <w:rPr>
          <w:rFonts w:ascii="Verdana" w:hAnsi="Verdana" w:cs="Times New Roman"/>
          <w:bCs/>
          <w:sz w:val="24"/>
          <w:szCs w:val="24"/>
        </w:rPr>
        <w:t>Recebido o requerimento, e cumpridos os requisitos constitucionais, sua instalação é medida que se impõe, por se tratar de direito</w:t>
      </w:r>
      <w:r>
        <w:rPr>
          <w:rFonts w:ascii="Verdana" w:hAnsi="Verdana" w:cs="Times New Roman"/>
          <w:bCs/>
          <w:sz w:val="24"/>
          <w:szCs w:val="24"/>
        </w:rPr>
        <w:t xml:space="preserve"> líquido e certo</w:t>
      </w:r>
      <w:r w:rsidRPr="00D301DC">
        <w:rPr>
          <w:rFonts w:ascii="Verdana" w:hAnsi="Verdana" w:cs="Times New Roman"/>
          <w:bCs/>
          <w:sz w:val="24"/>
          <w:szCs w:val="24"/>
        </w:rPr>
        <w:t xml:space="preserve"> das minorias relativo à função fiscalizatória do Poder Legislativo, e em ato contínuo, será numerado e publicado.</w:t>
      </w:r>
    </w:p>
    <w:p w:rsidR="00A51CFB" w:rsidRPr="00D301DC" w:rsidRDefault="00A51CFB" w:rsidP="00A51CFB">
      <w:pPr>
        <w:spacing w:line="360" w:lineRule="auto"/>
        <w:ind w:firstLine="1418"/>
        <w:jc w:val="both"/>
        <w:rPr>
          <w:rFonts w:ascii="Verdana" w:hAnsi="Verdana" w:cs="Times New Roman"/>
          <w:b/>
          <w:bCs/>
          <w:sz w:val="24"/>
          <w:szCs w:val="24"/>
        </w:rPr>
      </w:pPr>
      <w:r w:rsidRPr="00D301DC">
        <w:rPr>
          <w:rFonts w:ascii="Verdana" w:hAnsi="Verdana" w:cs="Times New Roman"/>
          <w:b/>
          <w:bCs/>
          <w:sz w:val="24"/>
          <w:szCs w:val="24"/>
        </w:rPr>
        <w:t xml:space="preserve">§3º. </w:t>
      </w:r>
      <w:r w:rsidRPr="00D301DC">
        <w:rPr>
          <w:rFonts w:ascii="Verdana" w:hAnsi="Verdana" w:cs="Times New Roman"/>
          <w:bCs/>
          <w:sz w:val="24"/>
          <w:szCs w:val="24"/>
        </w:rPr>
        <w:t>Na composição da Comissão, garantir-se-á, na medida do possível, a representação de cada partido com membro na Casa, dentre os quais serão eleitos preferencialmente os que não requereram sua instalação.</w:t>
      </w:r>
    </w:p>
    <w:p w:rsidR="00A51CFB" w:rsidRPr="00D301DC" w:rsidRDefault="00A51CFB" w:rsidP="00A51CFB">
      <w:pPr>
        <w:spacing w:line="360" w:lineRule="auto"/>
        <w:ind w:firstLine="1418"/>
        <w:jc w:val="both"/>
        <w:rPr>
          <w:rFonts w:ascii="Verdana" w:hAnsi="Verdana" w:cs="Times New Roman"/>
          <w:bCs/>
          <w:sz w:val="24"/>
          <w:szCs w:val="24"/>
        </w:rPr>
      </w:pPr>
      <w:r w:rsidRPr="00D301DC">
        <w:rPr>
          <w:rFonts w:ascii="Verdana" w:hAnsi="Verdana" w:cs="Times New Roman"/>
          <w:b/>
          <w:bCs/>
          <w:sz w:val="24"/>
          <w:szCs w:val="24"/>
        </w:rPr>
        <w:t xml:space="preserve">§4º. </w:t>
      </w:r>
      <w:r w:rsidRPr="00D301DC">
        <w:rPr>
          <w:rFonts w:ascii="Verdana" w:hAnsi="Verdana" w:cs="Times New Roman"/>
          <w:bCs/>
          <w:sz w:val="24"/>
          <w:szCs w:val="24"/>
        </w:rPr>
        <w:t>A Comissão Parlamentar de Inquérito Municipal será eleita na sessão seguinte à da leitura e aprovação do requerimento de sua instalação, podendo seus membros ser eleitos na mesma sessão caso haja concordância unânime de todos os presentes, ratificada posteriormente pelo Plenário da Casa.</w:t>
      </w:r>
    </w:p>
    <w:p w:rsidR="00A51CFB" w:rsidRPr="00D301DC" w:rsidRDefault="00A51CFB" w:rsidP="00A51CFB">
      <w:pPr>
        <w:spacing w:line="360" w:lineRule="auto"/>
        <w:ind w:firstLine="1418"/>
        <w:jc w:val="both"/>
        <w:rPr>
          <w:rFonts w:ascii="Verdana" w:hAnsi="Verdana" w:cs="Times New Roman"/>
          <w:bCs/>
          <w:sz w:val="24"/>
          <w:szCs w:val="24"/>
        </w:rPr>
      </w:pPr>
      <w:r w:rsidRPr="00D301DC">
        <w:rPr>
          <w:rFonts w:ascii="Verdana" w:hAnsi="Verdana" w:cs="Times New Roman"/>
          <w:b/>
          <w:bCs/>
          <w:sz w:val="24"/>
          <w:szCs w:val="24"/>
        </w:rPr>
        <w:t xml:space="preserve">§5º. </w:t>
      </w:r>
      <w:r w:rsidRPr="00D301DC">
        <w:rPr>
          <w:rFonts w:ascii="Verdana" w:hAnsi="Verdana" w:cs="Times New Roman"/>
          <w:bCs/>
          <w:sz w:val="24"/>
          <w:szCs w:val="24"/>
        </w:rPr>
        <w:t>A Comissão Parlamentar de Inquérito (CPI) será composta por 4 (quatro) membros, sendo 1 (um) Presidente, 1 (um) Relator, 1 (um) membro e 1 (um) suplemente para auxiliar na condução dos trabalhos.</w:t>
      </w:r>
    </w:p>
    <w:p w:rsidR="00A51CFB" w:rsidRDefault="00A51CFB" w:rsidP="00A51CFB">
      <w:pPr>
        <w:spacing w:line="360" w:lineRule="auto"/>
        <w:ind w:firstLine="1418"/>
        <w:jc w:val="both"/>
        <w:rPr>
          <w:rFonts w:ascii="Verdana" w:hAnsi="Verdana" w:cs="Times New Roman"/>
          <w:bCs/>
          <w:sz w:val="24"/>
          <w:szCs w:val="24"/>
        </w:rPr>
      </w:pPr>
      <w:r w:rsidRPr="00D301DC">
        <w:rPr>
          <w:rFonts w:ascii="Verdana" w:hAnsi="Verdana" w:cs="Times New Roman"/>
          <w:b/>
          <w:bCs/>
          <w:sz w:val="24"/>
          <w:szCs w:val="24"/>
        </w:rPr>
        <w:t xml:space="preserve">§4º. </w:t>
      </w:r>
      <w:r w:rsidRPr="00D301DC">
        <w:rPr>
          <w:rFonts w:ascii="Verdana" w:hAnsi="Verdana" w:cs="Times New Roman"/>
          <w:bCs/>
          <w:sz w:val="24"/>
          <w:szCs w:val="24"/>
        </w:rPr>
        <w:t>O prazo de duração dos Trabalhos da Comissão Parlamentar de Inquérito será de no máximo 60 (sessenta) dias, prorrogáveis por igual período, motivadamente.</w:t>
      </w:r>
    </w:p>
    <w:p w:rsidR="00FA054A" w:rsidRDefault="00FA054A" w:rsidP="00A51CFB">
      <w:pPr>
        <w:spacing w:line="360" w:lineRule="auto"/>
        <w:ind w:firstLine="1418"/>
        <w:jc w:val="both"/>
        <w:rPr>
          <w:rFonts w:ascii="Verdana" w:hAnsi="Verdana" w:cs="Times New Roman"/>
          <w:bCs/>
          <w:sz w:val="24"/>
          <w:szCs w:val="24"/>
        </w:rPr>
      </w:pPr>
    </w:p>
    <w:p w:rsidR="00FA054A" w:rsidRDefault="00FA054A" w:rsidP="00A51CFB">
      <w:pPr>
        <w:spacing w:line="360" w:lineRule="auto"/>
        <w:ind w:firstLine="1418"/>
        <w:jc w:val="both"/>
        <w:rPr>
          <w:rFonts w:ascii="Verdana" w:hAnsi="Verdana" w:cs="Times New Roman"/>
          <w:bCs/>
          <w:sz w:val="24"/>
          <w:szCs w:val="24"/>
        </w:rPr>
      </w:pPr>
    </w:p>
    <w:p w:rsidR="00FA054A" w:rsidRDefault="00FA054A" w:rsidP="00A51CFB">
      <w:pPr>
        <w:spacing w:line="360" w:lineRule="auto"/>
        <w:ind w:firstLine="1418"/>
        <w:jc w:val="both"/>
        <w:rPr>
          <w:rFonts w:ascii="Verdana" w:hAnsi="Verdana" w:cs="Times New Roman"/>
          <w:bCs/>
          <w:sz w:val="24"/>
          <w:szCs w:val="24"/>
        </w:rPr>
      </w:pPr>
    </w:p>
    <w:p w:rsidR="00FA054A" w:rsidRDefault="00FA054A" w:rsidP="00A51CFB">
      <w:pPr>
        <w:spacing w:line="360" w:lineRule="auto"/>
        <w:ind w:firstLine="1418"/>
        <w:jc w:val="both"/>
        <w:rPr>
          <w:rFonts w:ascii="Verdana" w:hAnsi="Verdana" w:cs="Times New Roman"/>
          <w:bCs/>
          <w:sz w:val="24"/>
          <w:szCs w:val="24"/>
        </w:rPr>
      </w:pPr>
    </w:p>
    <w:p w:rsidR="00FA054A" w:rsidRPr="00D301DC" w:rsidRDefault="00FA054A" w:rsidP="00A51CFB">
      <w:pPr>
        <w:spacing w:line="360" w:lineRule="auto"/>
        <w:ind w:firstLine="1418"/>
        <w:jc w:val="both"/>
        <w:rPr>
          <w:rFonts w:ascii="Verdana" w:hAnsi="Verdana" w:cs="Times New Roman"/>
          <w:b/>
          <w:bCs/>
          <w:sz w:val="24"/>
          <w:szCs w:val="24"/>
        </w:rPr>
      </w:pPr>
    </w:p>
    <w:p w:rsidR="00A51CFB" w:rsidRPr="00D301DC" w:rsidRDefault="00A51CFB" w:rsidP="00A51CFB">
      <w:pPr>
        <w:spacing w:line="360" w:lineRule="auto"/>
        <w:ind w:firstLine="1418"/>
        <w:jc w:val="both"/>
        <w:rPr>
          <w:rFonts w:ascii="Verdana" w:hAnsi="Verdana" w:cs="Times New Roman"/>
          <w:bCs/>
          <w:sz w:val="24"/>
          <w:szCs w:val="24"/>
        </w:rPr>
      </w:pPr>
      <w:r w:rsidRPr="00D301DC">
        <w:rPr>
          <w:rFonts w:ascii="Verdana" w:hAnsi="Verdana" w:cs="Times New Roman"/>
          <w:b/>
          <w:bCs/>
          <w:sz w:val="24"/>
          <w:szCs w:val="24"/>
        </w:rPr>
        <w:t>Art. 3º.</w:t>
      </w:r>
      <w:r w:rsidRPr="00D301DC">
        <w:rPr>
          <w:rFonts w:ascii="Verdana" w:hAnsi="Verdana" w:cs="Times New Roman"/>
          <w:bCs/>
          <w:sz w:val="24"/>
          <w:szCs w:val="24"/>
        </w:rPr>
        <w:t xml:space="preserve"> Eleita e instalada a CPI, será definido calendário para execução dos trabalhos, mediante concordância de seus membros, ao qual será dada publicidade.</w:t>
      </w:r>
    </w:p>
    <w:p w:rsidR="00A51CFB" w:rsidRPr="00D301DC" w:rsidRDefault="00A51CFB" w:rsidP="00A51CFB">
      <w:pPr>
        <w:spacing w:line="360" w:lineRule="auto"/>
        <w:ind w:firstLine="1418"/>
        <w:jc w:val="both"/>
        <w:rPr>
          <w:rFonts w:ascii="Verdana" w:hAnsi="Verdana" w:cs="Times New Roman"/>
          <w:bCs/>
          <w:sz w:val="24"/>
          <w:szCs w:val="24"/>
        </w:rPr>
      </w:pPr>
      <w:r w:rsidRPr="00D301DC">
        <w:rPr>
          <w:rFonts w:ascii="Verdana" w:hAnsi="Verdana" w:cs="Times New Roman"/>
          <w:b/>
          <w:bCs/>
          <w:sz w:val="24"/>
          <w:szCs w:val="24"/>
        </w:rPr>
        <w:t xml:space="preserve">§1º. </w:t>
      </w:r>
      <w:r w:rsidRPr="00D301DC">
        <w:rPr>
          <w:rFonts w:ascii="Verdana" w:hAnsi="Verdana" w:cs="Times New Roman"/>
          <w:bCs/>
          <w:sz w:val="24"/>
          <w:szCs w:val="24"/>
        </w:rPr>
        <w:t>As reuniões serão de no mínimo uma vez por semana em dia e horários distintos das sessões ordinárias e extraordinárias.</w:t>
      </w:r>
    </w:p>
    <w:p w:rsidR="00A51CFB" w:rsidRPr="00D301DC" w:rsidRDefault="00A51CFB" w:rsidP="00A51CFB">
      <w:pPr>
        <w:spacing w:line="360" w:lineRule="auto"/>
        <w:ind w:firstLine="1418"/>
        <w:jc w:val="both"/>
        <w:rPr>
          <w:rFonts w:ascii="Verdana" w:hAnsi="Verdana" w:cs="Times New Roman"/>
          <w:bCs/>
          <w:sz w:val="24"/>
          <w:szCs w:val="24"/>
        </w:rPr>
      </w:pPr>
      <w:r w:rsidRPr="00D301DC">
        <w:rPr>
          <w:rFonts w:ascii="Verdana" w:hAnsi="Verdana" w:cs="Times New Roman"/>
          <w:b/>
          <w:bCs/>
          <w:sz w:val="24"/>
          <w:szCs w:val="24"/>
        </w:rPr>
        <w:t>§2º.</w:t>
      </w:r>
      <w:r w:rsidRPr="00D301DC">
        <w:rPr>
          <w:rFonts w:ascii="Verdana" w:hAnsi="Verdana" w:cs="Times New Roman"/>
          <w:bCs/>
          <w:sz w:val="24"/>
          <w:szCs w:val="24"/>
        </w:rPr>
        <w:t xml:space="preserve"> Qualquer parlamentar poderá, quando da oitiva e inquirição dos convocados e dentro do prazo máximo de 10 (dez) minutos, formular perguntas, as quais serão deferidas ou indeferidas pelos membros da Comissão, detentores do poder de condução e conclusão dos trabalhos.</w:t>
      </w:r>
    </w:p>
    <w:p w:rsidR="00A51CFB" w:rsidRPr="00D301DC" w:rsidRDefault="00A51CFB" w:rsidP="00A51CFB">
      <w:pPr>
        <w:spacing w:line="360" w:lineRule="auto"/>
        <w:ind w:firstLine="1418"/>
        <w:jc w:val="both"/>
        <w:rPr>
          <w:rFonts w:ascii="Verdana" w:hAnsi="Verdana" w:cs="Arial"/>
          <w:sz w:val="24"/>
          <w:szCs w:val="24"/>
        </w:rPr>
      </w:pPr>
      <w:r w:rsidRPr="00D301DC">
        <w:rPr>
          <w:rFonts w:ascii="Verdana" w:hAnsi="Verdana" w:cs="Arial"/>
          <w:b/>
          <w:sz w:val="24"/>
          <w:szCs w:val="24"/>
        </w:rPr>
        <w:t>Art. 4º.</w:t>
      </w:r>
      <w:r w:rsidRPr="00D301DC">
        <w:rPr>
          <w:rFonts w:ascii="Verdana" w:hAnsi="Verdana" w:cs="Arial"/>
          <w:sz w:val="24"/>
          <w:szCs w:val="24"/>
        </w:rPr>
        <w:t xml:space="preserve"> No exercício de suas atribuições, poderão as Comissões Parlamentares de Inquérito determinar diligências que reputarem necessárias e requerer:</w:t>
      </w:r>
    </w:p>
    <w:p w:rsidR="00A51CFB" w:rsidRPr="00D301DC" w:rsidRDefault="00A51CFB" w:rsidP="00A51CFB">
      <w:pPr>
        <w:spacing w:line="360" w:lineRule="auto"/>
        <w:ind w:firstLine="1418"/>
        <w:jc w:val="both"/>
        <w:rPr>
          <w:rFonts w:ascii="Verdana" w:hAnsi="Verdana" w:cs="Arial"/>
          <w:sz w:val="24"/>
          <w:szCs w:val="24"/>
        </w:rPr>
      </w:pPr>
      <w:r w:rsidRPr="00D301DC">
        <w:rPr>
          <w:rFonts w:ascii="Verdana" w:hAnsi="Verdana" w:cs="Arial"/>
          <w:b/>
          <w:sz w:val="24"/>
          <w:szCs w:val="24"/>
        </w:rPr>
        <w:t>I –</w:t>
      </w:r>
      <w:r w:rsidRPr="00D301DC">
        <w:rPr>
          <w:rFonts w:ascii="Verdana" w:hAnsi="Verdana" w:cs="Arial"/>
          <w:sz w:val="24"/>
          <w:szCs w:val="24"/>
        </w:rPr>
        <w:t xml:space="preserve"> a convocação, em âmbito municipal, de:</w:t>
      </w:r>
    </w:p>
    <w:p w:rsidR="00A51CFB" w:rsidRPr="00D301DC" w:rsidRDefault="00A51CFB" w:rsidP="00A51CFB">
      <w:pPr>
        <w:pStyle w:val="PargrafodaLista"/>
        <w:numPr>
          <w:ilvl w:val="0"/>
          <w:numId w:val="1"/>
        </w:numPr>
        <w:spacing w:line="360" w:lineRule="auto"/>
        <w:jc w:val="both"/>
        <w:rPr>
          <w:rFonts w:ascii="Verdana" w:hAnsi="Verdana"/>
          <w:sz w:val="24"/>
          <w:szCs w:val="24"/>
        </w:rPr>
      </w:pPr>
      <w:r w:rsidRPr="00D301DC">
        <w:rPr>
          <w:rFonts w:ascii="Verdana" w:hAnsi="Verdana" w:cs="Arial"/>
          <w:sz w:val="24"/>
          <w:szCs w:val="24"/>
        </w:rPr>
        <w:t>Secretários(a) e Ex-Secretários(a) Municipais;</w:t>
      </w:r>
    </w:p>
    <w:p w:rsidR="00A51CFB" w:rsidRPr="00D301DC" w:rsidRDefault="00A51CFB" w:rsidP="00A51CFB">
      <w:pPr>
        <w:pStyle w:val="PargrafodaLista"/>
        <w:numPr>
          <w:ilvl w:val="0"/>
          <w:numId w:val="1"/>
        </w:numPr>
        <w:spacing w:line="360" w:lineRule="auto"/>
        <w:jc w:val="both"/>
        <w:rPr>
          <w:rFonts w:ascii="Verdana" w:hAnsi="Verdana"/>
          <w:sz w:val="24"/>
          <w:szCs w:val="24"/>
        </w:rPr>
      </w:pPr>
      <w:r w:rsidRPr="00D301DC">
        <w:rPr>
          <w:rFonts w:ascii="Verdana" w:hAnsi="Verdana" w:cs="Arial"/>
          <w:sz w:val="24"/>
          <w:szCs w:val="24"/>
        </w:rPr>
        <w:t xml:space="preserve">Servidores(a) e </w:t>
      </w:r>
      <w:proofErr w:type="spellStart"/>
      <w:r w:rsidRPr="00D301DC">
        <w:rPr>
          <w:rFonts w:ascii="Verdana" w:hAnsi="Verdana" w:cs="Arial"/>
          <w:sz w:val="24"/>
          <w:szCs w:val="24"/>
        </w:rPr>
        <w:t>Ex-Servidores</w:t>
      </w:r>
      <w:proofErr w:type="spellEnd"/>
      <w:r w:rsidRPr="00D301DC">
        <w:rPr>
          <w:rFonts w:ascii="Verdana" w:hAnsi="Verdana" w:cs="Arial"/>
          <w:sz w:val="24"/>
          <w:szCs w:val="24"/>
        </w:rPr>
        <w:t>(a);</w:t>
      </w:r>
    </w:p>
    <w:p w:rsidR="00A51CFB" w:rsidRPr="00D301DC" w:rsidRDefault="00A51CFB" w:rsidP="00A51CFB">
      <w:pPr>
        <w:pStyle w:val="PargrafodaLista"/>
        <w:numPr>
          <w:ilvl w:val="0"/>
          <w:numId w:val="1"/>
        </w:numPr>
        <w:spacing w:line="360" w:lineRule="auto"/>
        <w:jc w:val="both"/>
        <w:rPr>
          <w:rFonts w:ascii="Verdana" w:hAnsi="Verdana"/>
          <w:sz w:val="24"/>
          <w:szCs w:val="24"/>
        </w:rPr>
      </w:pPr>
      <w:r w:rsidRPr="00D301DC">
        <w:rPr>
          <w:rFonts w:ascii="Verdana" w:hAnsi="Verdana" w:cs="Arial"/>
          <w:sz w:val="24"/>
          <w:szCs w:val="24"/>
        </w:rPr>
        <w:t>Prestadores de serviços diretos e indiretos, seus empregados e administradores/diretores;</w:t>
      </w:r>
    </w:p>
    <w:p w:rsidR="00A51CFB" w:rsidRPr="00D301DC" w:rsidRDefault="00A51CFB" w:rsidP="00A51CFB">
      <w:pPr>
        <w:pStyle w:val="PargrafodaLista"/>
        <w:numPr>
          <w:ilvl w:val="0"/>
          <w:numId w:val="1"/>
        </w:numPr>
        <w:spacing w:line="360" w:lineRule="auto"/>
        <w:jc w:val="both"/>
        <w:rPr>
          <w:rFonts w:ascii="Verdana" w:hAnsi="Verdana"/>
          <w:sz w:val="24"/>
          <w:szCs w:val="24"/>
        </w:rPr>
      </w:pPr>
      <w:r w:rsidRPr="00D301DC">
        <w:rPr>
          <w:rFonts w:ascii="Verdana" w:hAnsi="Verdana" w:cs="Arial"/>
          <w:sz w:val="24"/>
          <w:szCs w:val="24"/>
        </w:rPr>
        <w:t>Quaisquer autoridades, de âmbito municipal;</w:t>
      </w:r>
    </w:p>
    <w:p w:rsidR="00A51CFB" w:rsidRPr="00D301DC" w:rsidRDefault="00A51CFB" w:rsidP="00A51CFB">
      <w:pPr>
        <w:spacing w:line="360" w:lineRule="auto"/>
        <w:ind w:left="1418"/>
        <w:jc w:val="both"/>
        <w:rPr>
          <w:rFonts w:ascii="Verdana" w:hAnsi="Verdana" w:cs="Arial"/>
          <w:sz w:val="24"/>
          <w:szCs w:val="24"/>
        </w:rPr>
      </w:pPr>
      <w:r w:rsidRPr="00D301DC">
        <w:rPr>
          <w:rFonts w:ascii="Verdana" w:hAnsi="Verdana" w:cs="Arial"/>
          <w:b/>
          <w:sz w:val="24"/>
          <w:szCs w:val="24"/>
        </w:rPr>
        <w:t>II –</w:t>
      </w:r>
      <w:r w:rsidRPr="00D301DC">
        <w:rPr>
          <w:rFonts w:ascii="Verdana" w:hAnsi="Verdana" w:cs="Arial"/>
          <w:sz w:val="24"/>
          <w:szCs w:val="24"/>
        </w:rPr>
        <w:t xml:space="preserve"> tomar o depoimento, em âmbito municipal, de:</w:t>
      </w:r>
    </w:p>
    <w:p w:rsidR="00A51CFB" w:rsidRPr="00D301DC" w:rsidRDefault="00A51CFB" w:rsidP="00A51CFB">
      <w:pPr>
        <w:pStyle w:val="PargrafodaLista"/>
        <w:numPr>
          <w:ilvl w:val="0"/>
          <w:numId w:val="2"/>
        </w:numPr>
        <w:spacing w:line="360" w:lineRule="auto"/>
        <w:ind w:left="1843" w:hanging="425"/>
        <w:jc w:val="both"/>
        <w:rPr>
          <w:rFonts w:ascii="Verdana" w:hAnsi="Verdana"/>
          <w:sz w:val="24"/>
          <w:szCs w:val="24"/>
        </w:rPr>
      </w:pPr>
      <w:r w:rsidRPr="00D301DC">
        <w:rPr>
          <w:rFonts w:ascii="Verdana" w:hAnsi="Verdana" w:cs="Arial"/>
          <w:sz w:val="24"/>
          <w:szCs w:val="24"/>
        </w:rPr>
        <w:t>Secretários(a) e Ex-Secretários(a) Municipais;</w:t>
      </w:r>
    </w:p>
    <w:p w:rsidR="00A51CFB" w:rsidRPr="00D301DC" w:rsidRDefault="00A51CFB" w:rsidP="00A51CFB">
      <w:pPr>
        <w:pStyle w:val="PargrafodaLista"/>
        <w:numPr>
          <w:ilvl w:val="0"/>
          <w:numId w:val="2"/>
        </w:numPr>
        <w:spacing w:line="360" w:lineRule="auto"/>
        <w:ind w:left="1843" w:hanging="425"/>
        <w:jc w:val="both"/>
        <w:rPr>
          <w:rFonts w:ascii="Verdana" w:hAnsi="Verdana"/>
          <w:sz w:val="24"/>
          <w:szCs w:val="24"/>
        </w:rPr>
      </w:pPr>
      <w:r w:rsidRPr="00D301DC">
        <w:rPr>
          <w:rFonts w:ascii="Verdana" w:hAnsi="Verdana" w:cs="Arial"/>
          <w:sz w:val="24"/>
          <w:szCs w:val="24"/>
        </w:rPr>
        <w:t xml:space="preserve">Servidores(a) e </w:t>
      </w:r>
      <w:proofErr w:type="spellStart"/>
      <w:r w:rsidRPr="00D301DC">
        <w:rPr>
          <w:rFonts w:ascii="Verdana" w:hAnsi="Verdana" w:cs="Arial"/>
          <w:sz w:val="24"/>
          <w:szCs w:val="24"/>
        </w:rPr>
        <w:t>Ex-Servidores</w:t>
      </w:r>
      <w:proofErr w:type="spellEnd"/>
      <w:r w:rsidRPr="00D301DC">
        <w:rPr>
          <w:rFonts w:ascii="Verdana" w:hAnsi="Verdana" w:cs="Arial"/>
          <w:sz w:val="24"/>
          <w:szCs w:val="24"/>
        </w:rPr>
        <w:t>(a);</w:t>
      </w:r>
    </w:p>
    <w:p w:rsidR="00A51CFB" w:rsidRPr="00FA054A" w:rsidRDefault="00A51CFB" w:rsidP="00A51CFB">
      <w:pPr>
        <w:pStyle w:val="PargrafodaLista"/>
        <w:numPr>
          <w:ilvl w:val="0"/>
          <w:numId w:val="2"/>
        </w:numPr>
        <w:spacing w:line="360" w:lineRule="auto"/>
        <w:ind w:left="1843" w:hanging="425"/>
        <w:jc w:val="both"/>
        <w:rPr>
          <w:rFonts w:ascii="Verdana" w:hAnsi="Verdana"/>
          <w:sz w:val="24"/>
          <w:szCs w:val="24"/>
        </w:rPr>
      </w:pPr>
      <w:r w:rsidRPr="00D301DC">
        <w:rPr>
          <w:rFonts w:ascii="Verdana" w:hAnsi="Verdana" w:cs="Arial"/>
          <w:sz w:val="24"/>
          <w:szCs w:val="24"/>
        </w:rPr>
        <w:t>Prestadores de serviços diretos e indiretos, seus empregados e administradores/diretores;</w:t>
      </w:r>
    </w:p>
    <w:p w:rsidR="00FA054A" w:rsidRDefault="00FA054A" w:rsidP="00FA054A">
      <w:pPr>
        <w:spacing w:line="360" w:lineRule="auto"/>
        <w:jc w:val="both"/>
        <w:rPr>
          <w:rFonts w:ascii="Verdana" w:hAnsi="Verdana"/>
          <w:sz w:val="24"/>
          <w:szCs w:val="24"/>
        </w:rPr>
      </w:pPr>
    </w:p>
    <w:p w:rsidR="00FA054A" w:rsidRDefault="00FA054A" w:rsidP="00FA054A">
      <w:pPr>
        <w:spacing w:line="360" w:lineRule="auto"/>
        <w:jc w:val="both"/>
        <w:rPr>
          <w:rFonts w:ascii="Verdana" w:hAnsi="Verdana"/>
          <w:sz w:val="24"/>
          <w:szCs w:val="24"/>
        </w:rPr>
      </w:pPr>
    </w:p>
    <w:p w:rsidR="00FA054A" w:rsidRDefault="00FA054A" w:rsidP="00FA054A">
      <w:pPr>
        <w:spacing w:line="360" w:lineRule="auto"/>
        <w:jc w:val="both"/>
        <w:rPr>
          <w:rFonts w:ascii="Verdana" w:hAnsi="Verdana"/>
          <w:sz w:val="24"/>
          <w:szCs w:val="24"/>
        </w:rPr>
      </w:pPr>
    </w:p>
    <w:p w:rsidR="00FA054A" w:rsidRPr="00FA054A" w:rsidRDefault="00FA054A" w:rsidP="00FA054A">
      <w:pPr>
        <w:spacing w:line="360" w:lineRule="auto"/>
        <w:jc w:val="both"/>
        <w:rPr>
          <w:rFonts w:ascii="Verdana" w:hAnsi="Verdana"/>
          <w:sz w:val="24"/>
          <w:szCs w:val="24"/>
        </w:rPr>
      </w:pPr>
    </w:p>
    <w:p w:rsidR="00A51CFB" w:rsidRPr="00D301DC" w:rsidRDefault="00A51CFB" w:rsidP="00A51CFB">
      <w:pPr>
        <w:pStyle w:val="PargrafodaLista"/>
        <w:numPr>
          <w:ilvl w:val="0"/>
          <w:numId w:val="2"/>
        </w:numPr>
        <w:spacing w:line="360" w:lineRule="auto"/>
        <w:ind w:left="1843" w:hanging="425"/>
        <w:jc w:val="both"/>
        <w:rPr>
          <w:rFonts w:ascii="Verdana" w:hAnsi="Verdana"/>
          <w:sz w:val="24"/>
          <w:szCs w:val="24"/>
        </w:rPr>
      </w:pPr>
      <w:r w:rsidRPr="00D301DC">
        <w:rPr>
          <w:rFonts w:ascii="Verdana" w:hAnsi="Verdana" w:cs="Arial"/>
          <w:sz w:val="24"/>
          <w:szCs w:val="24"/>
        </w:rPr>
        <w:t>Quaisquer autoridades, de âmbito municipal;</w:t>
      </w:r>
    </w:p>
    <w:p w:rsidR="00A51CFB" w:rsidRPr="00D301DC" w:rsidRDefault="00A51CFB" w:rsidP="00A51CFB">
      <w:pPr>
        <w:spacing w:line="360" w:lineRule="auto"/>
        <w:ind w:left="1418"/>
        <w:jc w:val="both"/>
        <w:rPr>
          <w:rFonts w:ascii="Verdana" w:hAnsi="Verdana" w:cs="Arial"/>
          <w:sz w:val="24"/>
          <w:szCs w:val="24"/>
        </w:rPr>
      </w:pPr>
      <w:r w:rsidRPr="00D301DC">
        <w:rPr>
          <w:rFonts w:ascii="Verdana" w:hAnsi="Verdana"/>
          <w:b/>
          <w:sz w:val="24"/>
          <w:szCs w:val="24"/>
        </w:rPr>
        <w:t>III –</w:t>
      </w:r>
      <w:r w:rsidRPr="00D301DC">
        <w:rPr>
          <w:rFonts w:ascii="Verdana" w:hAnsi="Verdana"/>
          <w:sz w:val="24"/>
          <w:szCs w:val="24"/>
        </w:rPr>
        <w:t xml:space="preserve"> I</w:t>
      </w:r>
      <w:r w:rsidRPr="00D301DC">
        <w:rPr>
          <w:rFonts w:ascii="Verdana" w:hAnsi="Verdana" w:cs="Arial"/>
          <w:sz w:val="24"/>
          <w:szCs w:val="24"/>
        </w:rPr>
        <w:t>nquirir testemunhas sob compromisso;</w:t>
      </w:r>
    </w:p>
    <w:p w:rsidR="00A51CFB" w:rsidRPr="00D301DC" w:rsidRDefault="00A51CFB" w:rsidP="00A51CFB">
      <w:pPr>
        <w:spacing w:line="360" w:lineRule="auto"/>
        <w:ind w:left="1418"/>
        <w:jc w:val="both"/>
        <w:rPr>
          <w:rFonts w:ascii="Verdana" w:hAnsi="Verdana" w:cs="Arial"/>
          <w:sz w:val="24"/>
          <w:szCs w:val="24"/>
        </w:rPr>
      </w:pPr>
      <w:r w:rsidRPr="00D301DC">
        <w:rPr>
          <w:rFonts w:ascii="Verdana" w:hAnsi="Verdana"/>
          <w:b/>
          <w:sz w:val="24"/>
          <w:szCs w:val="24"/>
        </w:rPr>
        <w:t>IV –</w:t>
      </w:r>
      <w:r w:rsidRPr="00D301DC">
        <w:rPr>
          <w:rFonts w:ascii="Verdana" w:hAnsi="Verdana"/>
          <w:sz w:val="24"/>
          <w:szCs w:val="24"/>
        </w:rPr>
        <w:t xml:space="preserve"> R</w:t>
      </w:r>
      <w:r w:rsidRPr="00D301DC">
        <w:rPr>
          <w:rFonts w:ascii="Verdana" w:hAnsi="Verdana" w:cs="Arial"/>
          <w:sz w:val="24"/>
          <w:szCs w:val="24"/>
        </w:rPr>
        <w:t>equisitar da administração pública direta, indireta ou fundacional informações e documentos; e</w:t>
      </w:r>
    </w:p>
    <w:p w:rsidR="00A51CFB" w:rsidRPr="00D301DC" w:rsidRDefault="00A51CFB" w:rsidP="00A51CFB">
      <w:pPr>
        <w:spacing w:line="360" w:lineRule="auto"/>
        <w:ind w:left="1418"/>
        <w:jc w:val="both"/>
        <w:rPr>
          <w:rFonts w:ascii="Verdana" w:hAnsi="Verdana"/>
          <w:sz w:val="24"/>
          <w:szCs w:val="24"/>
        </w:rPr>
      </w:pPr>
      <w:r w:rsidRPr="00D301DC">
        <w:rPr>
          <w:rFonts w:ascii="Verdana" w:hAnsi="Verdana"/>
          <w:b/>
          <w:sz w:val="24"/>
          <w:szCs w:val="24"/>
        </w:rPr>
        <w:t>V –</w:t>
      </w:r>
      <w:r w:rsidRPr="00D301DC">
        <w:rPr>
          <w:rFonts w:ascii="Verdana" w:hAnsi="Verdana"/>
          <w:sz w:val="24"/>
          <w:szCs w:val="24"/>
        </w:rPr>
        <w:t xml:space="preserve"> T</w:t>
      </w:r>
      <w:r w:rsidRPr="00D301DC">
        <w:rPr>
          <w:rFonts w:ascii="Verdana" w:hAnsi="Verdana" w:cs="Arial"/>
          <w:sz w:val="24"/>
          <w:szCs w:val="24"/>
        </w:rPr>
        <w:t>ransportar-se aos lugares onde se fizer mister a sua presença.</w:t>
      </w:r>
    </w:p>
    <w:p w:rsidR="00A51CFB" w:rsidRPr="00D301DC" w:rsidRDefault="00A51CFB" w:rsidP="00A51CFB">
      <w:pPr>
        <w:spacing w:line="360" w:lineRule="auto"/>
        <w:ind w:firstLine="1418"/>
        <w:jc w:val="both"/>
        <w:rPr>
          <w:rFonts w:ascii="Verdana" w:hAnsi="Verdana" w:cs="Arial"/>
          <w:sz w:val="24"/>
          <w:szCs w:val="24"/>
        </w:rPr>
      </w:pPr>
      <w:r w:rsidRPr="00D301DC">
        <w:rPr>
          <w:rFonts w:ascii="Verdana" w:hAnsi="Verdana" w:cs="Times New Roman"/>
          <w:b/>
          <w:bCs/>
          <w:sz w:val="24"/>
          <w:szCs w:val="24"/>
        </w:rPr>
        <w:t>Art. 5º.</w:t>
      </w:r>
      <w:r w:rsidRPr="00D301DC">
        <w:rPr>
          <w:rFonts w:ascii="Verdana" w:hAnsi="Verdana" w:cs="Arial"/>
          <w:sz w:val="24"/>
          <w:szCs w:val="24"/>
        </w:rPr>
        <w:t xml:space="preserve"> Indiciados e testemunhas serão intimados de acordo com as prescrições estabelecidas na legislação penal.</w:t>
      </w:r>
    </w:p>
    <w:p w:rsidR="00A51CFB" w:rsidRPr="004C4147" w:rsidRDefault="00A51CFB" w:rsidP="00A51CFB">
      <w:pPr>
        <w:spacing w:line="360" w:lineRule="auto"/>
        <w:ind w:firstLine="1418"/>
        <w:jc w:val="both"/>
        <w:rPr>
          <w:rFonts w:ascii="Verdana" w:hAnsi="Verdana" w:cs="Arial"/>
          <w:sz w:val="24"/>
          <w:szCs w:val="24"/>
        </w:rPr>
      </w:pPr>
      <w:bookmarkStart w:id="2" w:name="art3§1."/>
      <w:bookmarkEnd w:id="2"/>
      <w:r w:rsidRPr="00D301DC">
        <w:rPr>
          <w:rFonts w:ascii="Verdana" w:hAnsi="Verdana" w:cs="Arial"/>
          <w:b/>
          <w:sz w:val="24"/>
          <w:szCs w:val="24"/>
        </w:rPr>
        <w:t>§1</w:t>
      </w:r>
      <w:r w:rsidRPr="00D301DC">
        <w:rPr>
          <w:rFonts w:ascii="Verdana" w:hAnsi="Verdana" w:cs="Arial"/>
          <w:b/>
          <w:sz w:val="24"/>
          <w:szCs w:val="24"/>
          <w:u w:val="single"/>
          <w:vertAlign w:val="superscript"/>
        </w:rPr>
        <w:t>o.</w:t>
      </w:r>
      <w:r w:rsidRPr="00D301DC">
        <w:rPr>
          <w:rFonts w:ascii="Verdana" w:hAnsi="Verdana" w:cs="Arial"/>
          <w:sz w:val="24"/>
          <w:szCs w:val="24"/>
        </w:rPr>
        <w:t xml:space="preserve"> Em caso de não comparecimento da testemunha sem motivo justificado, a sua intimação será solicitada ao juiz criminal da localidade em que resida ou se encontre, nos termos dos </w:t>
      </w:r>
      <w:hyperlink r:id="rId9" w:anchor="art218" w:history="1">
        <w:proofErr w:type="spellStart"/>
        <w:r w:rsidRPr="004C4147">
          <w:rPr>
            <w:rStyle w:val="Hyperlink"/>
            <w:rFonts w:ascii="Verdana" w:hAnsi="Verdana" w:cs="Arial"/>
            <w:color w:val="auto"/>
            <w:sz w:val="24"/>
            <w:szCs w:val="24"/>
            <w:u w:val="none"/>
          </w:rPr>
          <w:t>arts</w:t>
        </w:r>
        <w:proofErr w:type="spellEnd"/>
        <w:r w:rsidRPr="004C4147">
          <w:rPr>
            <w:rStyle w:val="Hyperlink"/>
            <w:rFonts w:ascii="Verdana" w:hAnsi="Verdana" w:cs="Arial"/>
            <w:color w:val="auto"/>
            <w:sz w:val="24"/>
            <w:szCs w:val="24"/>
            <w:u w:val="none"/>
          </w:rPr>
          <w:t>. 218 e 219 do Decreto-Lei n</w:t>
        </w:r>
        <w:r w:rsidRPr="004C4147">
          <w:rPr>
            <w:rStyle w:val="Hyperlink"/>
            <w:rFonts w:ascii="Verdana" w:hAnsi="Verdana" w:cs="Arial"/>
            <w:color w:val="auto"/>
            <w:sz w:val="24"/>
            <w:szCs w:val="24"/>
            <w:u w:val="none"/>
            <w:vertAlign w:val="superscript"/>
          </w:rPr>
          <w:t>o</w:t>
        </w:r>
        <w:r w:rsidRPr="004C4147">
          <w:rPr>
            <w:rStyle w:val="Hyperlink"/>
            <w:rFonts w:ascii="Verdana" w:hAnsi="Verdana" w:cs="Arial"/>
            <w:color w:val="auto"/>
            <w:sz w:val="24"/>
            <w:szCs w:val="24"/>
            <w:u w:val="none"/>
          </w:rPr>
          <w:t xml:space="preserve"> 3.689, de 3 de outubro de 1941 - Código de Processo Penal</w:t>
        </w:r>
      </w:hyperlink>
      <w:r w:rsidRPr="004C4147">
        <w:rPr>
          <w:rFonts w:ascii="Verdana" w:hAnsi="Verdana" w:cs="Arial"/>
          <w:sz w:val="24"/>
          <w:szCs w:val="24"/>
        </w:rPr>
        <w:t>.</w:t>
      </w:r>
    </w:p>
    <w:p w:rsidR="00A51CFB" w:rsidRPr="00D301DC" w:rsidRDefault="00A51CFB" w:rsidP="00A51CFB">
      <w:pPr>
        <w:spacing w:line="360" w:lineRule="auto"/>
        <w:ind w:firstLine="1418"/>
        <w:jc w:val="both"/>
        <w:rPr>
          <w:rFonts w:ascii="Verdana" w:hAnsi="Verdana" w:cs="Arial"/>
          <w:sz w:val="24"/>
          <w:szCs w:val="24"/>
        </w:rPr>
      </w:pPr>
      <w:r w:rsidRPr="00D301DC">
        <w:rPr>
          <w:rFonts w:ascii="Verdana" w:hAnsi="Verdana" w:cs="Arial"/>
          <w:b/>
          <w:sz w:val="24"/>
          <w:szCs w:val="24"/>
        </w:rPr>
        <w:t>§2</w:t>
      </w:r>
      <w:r w:rsidRPr="00D301DC">
        <w:rPr>
          <w:rFonts w:ascii="Verdana" w:hAnsi="Verdana" w:cs="Arial"/>
          <w:b/>
          <w:sz w:val="24"/>
          <w:szCs w:val="24"/>
          <w:u w:val="single"/>
          <w:vertAlign w:val="superscript"/>
        </w:rPr>
        <w:t>º</w:t>
      </w:r>
      <w:r w:rsidRPr="00D301DC">
        <w:rPr>
          <w:rFonts w:ascii="Verdana" w:hAnsi="Verdana" w:cs="Arial"/>
          <w:sz w:val="24"/>
          <w:szCs w:val="24"/>
        </w:rPr>
        <w:t>. O depoente poderá fazer-se acompanhar de advogado.</w:t>
      </w:r>
    </w:p>
    <w:p w:rsidR="00A51CFB" w:rsidRPr="00D301DC" w:rsidRDefault="004C4147" w:rsidP="00A51CFB">
      <w:pPr>
        <w:spacing w:line="360" w:lineRule="auto"/>
        <w:ind w:firstLine="1418"/>
        <w:jc w:val="both"/>
        <w:rPr>
          <w:rFonts w:ascii="Verdana" w:hAnsi="Verdana" w:cs="Arial"/>
          <w:sz w:val="24"/>
          <w:szCs w:val="24"/>
        </w:rPr>
      </w:pPr>
      <w:r>
        <w:rPr>
          <w:rFonts w:ascii="Verdana" w:hAnsi="Verdana" w:cs="Arial"/>
          <w:b/>
          <w:sz w:val="24"/>
          <w:szCs w:val="24"/>
        </w:rPr>
        <w:t>§3</w:t>
      </w:r>
      <w:r w:rsidR="00A51CFB" w:rsidRPr="00D301DC">
        <w:rPr>
          <w:rFonts w:ascii="Verdana" w:hAnsi="Verdana" w:cs="Arial"/>
          <w:b/>
          <w:sz w:val="24"/>
          <w:szCs w:val="24"/>
          <w:u w:val="single"/>
          <w:vertAlign w:val="superscript"/>
        </w:rPr>
        <w:t>º</w:t>
      </w:r>
      <w:r w:rsidR="00A51CFB" w:rsidRPr="00D301DC">
        <w:rPr>
          <w:rFonts w:ascii="Verdana" w:hAnsi="Verdana" w:cs="Arial"/>
          <w:sz w:val="24"/>
          <w:szCs w:val="24"/>
          <w:vertAlign w:val="superscript"/>
        </w:rPr>
        <w:t xml:space="preserve">. </w:t>
      </w:r>
      <w:r w:rsidR="00A51CFB" w:rsidRPr="00D301DC">
        <w:rPr>
          <w:rFonts w:ascii="Verdana" w:hAnsi="Verdana" w:cs="Arial"/>
          <w:sz w:val="24"/>
          <w:szCs w:val="24"/>
        </w:rPr>
        <w:t>Concluída a oitiva do depoente, o mesmo apresentará, facultativamente e em até 05 (cinco) dias, documentos que solidifiquem seu depoimento.</w:t>
      </w:r>
    </w:p>
    <w:p w:rsidR="00A51CFB" w:rsidRDefault="00A51CFB" w:rsidP="00A51CFB">
      <w:pPr>
        <w:spacing w:line="360" w:lineRule="auto"/>
        <w:ind w:firstLine="1418"/>
        <w:jc w:val="both"/>
        <w:rPr>
          <w:rFonts w:ascii="Verdana" w:hAnsi="Verdana" w:cs="Arial"/>
          <w:sz w:val="24"/>
          <w:szCs w:val="24"/>
        </w:rPr>
      </w:pPr>
      <w:r w:rsidRPr="00D301DC">
        <w:rPr>
          <w:rFonts w:ascii="Verdana" w:hAnsi="Verdana" w:cs="Times New Roman"/>
          <w:b/>
          <w:bCs/>
          <w:sz w:val="24"/>
          <w:szCs w:val="24"/>
        </w:rPr>
        <w:t>Art. 6º.</w:t>
      </w:r>
      <w:r w:rsidRPr="00D301DC">
        <w:rPr>
          <w:rFonts w:ascii="Verdana" w:hAnsi="Verdana" w:cs="Times New Roman"/>
          <w:bCs/>
          <w:sz w:val="24"/>
          <w:szCs w:val="24"/>
        </w:rPr>
        <w:t xml:space="preserve"> </w:t>
      </w:r>
      <w:bookmarkStart w:id="3" w:name="art3a"/>
      <w:bookmarkEnd w:id="3"/>
      <w:r w:rsidRPr="00D301DC">
        <w:rPr>
          <w:rFonts w:ascii="Verdana" w:hAnsi="Verdana" w:cs="Arial"/>
          <w:sz w:val="24"/>
          <w:szCs w:val="24"/>
        </w:rPr>
        <w:t>Caberá ao presidente da Comissão Parlamentar de Inquérito, por deliberação desta, solicitar, em qualquer fase da investigação, ao juízo criminal ou cível competente, medida cautelar necessária para condução escorreita dos trabalhos.</w:t>
      </w:r>
    </w:p>
    <w:p w:rsidR="00FA054A" w:rsidRDefault="00FA054A" w:rsidP="00A51CFB">
      <w:pPr>
        <w:spacing w:line="360" w:lineRule="auto"/>
        <w:ind w:firstLine="1418"/>
        <w:jc w:val="both"/>
        <w:rPr>
          <w:rFonts w:ascii="Verdana" w:hAnsi="Verdana" w:cs="Arial"/>
          <w:sz w:val="24"/>
          <w:szCs w:val="24"/>
        </w:rPr>
      </w:pPr>
    </w:p>
    <w:p w:rsidR="00FA054A" w:rsidRDefault="00FA054A" w:rsidP="00A51CFB">
      <w:pPr>
        <w:spacing w:line="360" w:lineRule="auto"/>
        <w:ind w:firstLine="1418"/>
        <w:jc w:val="both"/>
        <w:rPr>
          <w:rFonts w:ascii="Verdana" w:hAnsi="Verdana" w:cs="Arial"/>
          <w:sz w:val="24"/>
          <w:szCs w:val="24"/>
        </w:rPr>
      </w:pPr>
    </w:p>
    <w:p w:rsidR="00FA054A" w:rsidRDefault="00FA054A" w:rsidP="00A51CFB">
      <w:pPr>
        <w:spacing w:line="360" w:lineRule="auto"/>
        <w:ind w:firstLine="1418"/>
        <w:jc w:val="both"/>
        <w:rPr>
          <w:rFonts w:ascii="Verdana" w:hAnsi="Verdana" w:cs="Arial"/>
          <w:sz w:val="24"/>
          <w:szCs w:val="24"/>
        </w:rPr>
      </w:pPr>
    </w:p>
    <w:p w:rsidR="00FA054A" w:rsidRPr="00D301DC" w:rsidRDefault="00FA054A" w:rsidP="00FA054A">
      <w:pPr>
        <w:spacing w:line="360" w:lineRule="auto"/>
        <w:jc w:val="both"/>
        <w:rPr>
          <w:rFonts w:ascii="Verdana" w:hAnsi="Verdana" w:cs="Arial"/>
          <w:sz w:val="24"/>
          <w:szCs w:val="24"/>
        </w:rPr>
      </w:pPr>
    </w:p>
    <w:p w:rsidR="00A51CFB" w:rsidRPr="00D301DC" w:rsidRDefault="00A51CFB" w:rsidP="00A51CFB">
      <w:pPr>
        <w:spacing w:line="360" w:lineRule="auto"/>
        <w:ind w:firstLine="1418"/>
        <w:jc w:val="both"/>
        <w:rPr>
          <w:rStyle w:val="markedcontent"/>
          <w:rFonts w:ascii="Verdana" w:hAnsi="Verdana" w:cs="Arial"/>
          <w:sz w:val="24"/>
          <w:szCs w:val="24"/>
        </w:rPr>
      </w:pPr>
      <w:r w:rsidRPr="00D301DC">
        <w:rPr>
          <w:rStyle w:val="markedcontent"/>
          <w:rFonts w:ascii="Verdana" w:hAnsi="Verdana" w:cs="Arial"/>
          <w:b/>
          <w:sz w:val="24"/>
          <w:szCs w:val="24"/>
        </w:rPr>
        <w:t>Art. 7º.</w:t>
      </w:r>
      <w:r w:rsidRPr="00D301DC">
        <w:rPr>
          <w:rStyle w:val="markedcontent"/>
          <w:rFonts w:ascii="Verdana" w:hAnsi="Verdana" w:cs="Arial"/>
          <w:sz w:val="24"/>
          <w:szCs w:val="24"/>
        </w:rPr>
        <w:t xml:space="preserve"> O Presidente da comissão parlamentar de inquérito, por deliberação desta, poderá incumbir</w:t>
      </w:r>
      <w:r w:rsidR="004C4147">
        <w:rPr>
          <w:rStyle w:val="markedcontent"/>
          <w:rFonts w:ascii="Verdana" w:hAnsi="Verdana" w:cs="Arial"/>
          <w:sz w:val="24"/>
          <w:szCs w:val="24"/>
        </w:rPr>
        <w:t xml:space="preserve"> quaisquer de seus membros para</w:t>
      </w:r>
      <w:r w:rsidRPr="00D301DC">
        <w:rPr>
          <w:rStyle w:val="markedcontent"/>
          <w:rFonts w:ascii="Verdana" w:hAnsi="Verdana" w:cs="Arial"/>
          <w:sz w:val="24"/>
          <w:szCs w:val="24"/>
        </w:rPr>
        <w:t xml:space="preserve"> realização de qualquer sindicância ou diligência necessária aos seus trabalhos.</w:t>
      </w:r>
    </w:p>
    <w:p w:rsidR="00A51CFB" w:rsidRPr="00D301DC" w:rsidRDefault="00A51CFB" w:rsidP="00A51CFB">
      <w:pPr>
        <w:spacing w:line="360" w:lineRule="auto"/>
        <w:ind w:firstLine="1418"/>
        <w:jc w:val="both"/>
        <w:rPr>
          <w:rStyle w:val="markedcontent"/>
          <w:rFonts w:ascii="Verdana" w:hAnsi="Verdana" w:cs="Arial"/>
          <w:sz w:val="24"/>
          <w:szCs w:val="24"/>
        </w:rPr>
      </w:pPr>
      <w:r w:rsidRPr="00D301DC">
        <w:rPr>
          <w:rStyle w:val="markedcontent"/>
          <w:rFonts w:ascii="Verdana" w:hAnsi="Verdana" w:cs="Arial"/>
          <w:b/>
          <w:sz w:val="24"/>
          <w:szCs w:val="24"/>
        </w:rPr>
        <w:t>Art. 8º.</w:t>
      </w:r>
      <w:r w:rsidRPr="00D301DC">
        <w:rPr>
          <w:rStyle w:val="markedcontent"/>
          <w:rFonts w:ascii="Verdana" w:hAnsi="Verdana" w:cs="Arial"/>
          <w:sz w:val="24"/>
          <w:szCs w:val="24"/>
        </w:rPr>
        <w:t xml:space="preserve"> Ao término de seus trabalhos, a comissão parlamentar de inquérito enviará à Mesa, para conhecimento do Plenário, seu relatório e conclusões. </w:t>
      </w:r>
    </w:p>
    <w:p w:rsidR="00A51CFB" w:rsidRPr="00D301DC" w:rsidRDefault="00A51CFB" w:rsidP="00A51CFB">
      <w:pPr>
        <w:spacing w:line="360" w:lineRule="auto"/>
        <w:ind w:firstLine="1418"/>
        <w:jc w:val="both"/>
        <w:rPr>
          <w:rStyle w:val="markedcontent"/>
          <w:rFonts w:ascii="Verdana" w:hAnsi="Verdana" w:cs="Arial"/>
          <w:sz w:val="24"/>
          <w:szCs w:val="24"/>
        </w:rPr>
      </w:pPr>
      <w:r w:rsidRPr="00D301DC">
        <w:rPr>
          <w:rStyle w:val="markedcontent"/>
          <w:rFonts w:ascii="Verdana" w:hAnsi="Verdana" w:cs="Arial"/>
          <w:b/>
          <w:sz w:val="24"/>
          <w:szCs w:val="24"/>
        </w:rPr>
        <w:t>Art. 9º.</w:t>
      </w:r>
      <w:r w:rsidRPr="00D301DC">
        <w:rPr>
          <w:rStyle w:val="markedcontent"/>
          <w:rFonts w:ascii="Verdana" w:hAnsi="Verdana" w:cs="Arial"/>
          <w:sz w:val="24"/>
          <w:szCs w:val="24"/>
        </w:rPr>
        <w:t xml:space="preserve"> A comissão parlamentar de inquérito encaminhará suas conclusões, se for o caso, ao Ministério Público, para que promova a responsabilidade civil ou criminal dos infratores.</w:t>
      </w:r>
    </w:p>
    <w:p w:rsidR="00A51CFB" w:rsidRPr="00D301DC" w:rsidRDefault="00A51CFB" w:rsidP="00A51CFB">
      <w:pPr>
        <w:spacing w:line="360" w:lineRule="auto"/>
        <w:ind w:firstLine="1418"/>
        <w:jc w:val="both"/>
        <w:rPr>
          <w:rFonts w:ascii="Verdana" w:hAnsi="Verdana" w:cs="Times New Roman"/>
          <w:b/>
          <w:bCs/>
          <w:sz w:val="24"/>
          <w:szCs w:val="24"/>
        </w:rPr>
      </w:pPr>
      <w:r w:rsidRPr="00D301DC">
        <w:rPr>
          <w:rStyle w:val="markedcontent"/>
          <w:rFonts w:ascii="Verdana" w:hAnsi="Verdana" w:cs="Arial"/>
          <w:b/>
          <w:sz w:val="24"/>
          <w:szCs w:val="24"/>
        </w:rPr>
        <w:t>Art. 10.</w:t>
      </w:r>
      <w:r w:rsidRPr="00D301DC">
        <w:rPr>
          <w:rStyle w:val="markedcontent"/>
          <w:rFonts w:ascii="Verdana" w:hAnsi="Verdana" w:cs="Arial"/>
          <w:sz w:val="24"/>
          <w:szCs w:val="24"/>
        </w:rPr>
        <w:t xml:space="preserve"> Nos termos do que já dispõe os tipos penais dos artigos 4º, I e II, da Lei Federal nº 1.579/52, c/c artigos 323 e 342 do Código Penal, constituem crime quaisquer embaraços ao bom andamento dos trabalhos da CPI.</w:t>
      </w:r>
    </w:p>
    <w:p w:rsidR="00A51CFB" w:rsidRPr="00D301DC" w:rsidRDefault="00A51CFB" w:rsidP="00A51CFB">
      <w:pPr>
        <w:spacing w:after="0" w:line="360" w:lineRule="auto"/>
        <w:ind w:firstLine="1418"/>
        <w:jc w:val="both"/>
        <w:rPr>
          <w:rFonts w:ascii="Verdana" w:eastAsia="Times New Roman" w:hAnsi="Verdana" w:cs="Times New Roman"/>
          <w:b/>
          <w:bCs/>
          <w:sz w:val="24"/>
          <w:szCs w:val="24"/>
          <w:lang w:eastAsia="pt-BR"/>
        </w:rPr>
      </w:pPr>
      <w:r w:rsidRPr="00D301DC">
        <w:rPr>
          <w:rFonts w:ascii="Verdana" w:eastAsia="Times New Roman" w:hAnsi="Verdana" w:cs="Times New Roman"/>
          <w:b/>
          <w:bCs/>
          <w:sz w:val="24"/>
          <w:szCs w:val="24"/>
          <w:lang w:eastAsia="pt-BR"/>
        </w:rPr>
        <w:t xml:space="preserve">Art. 11. </w:t>
      </w:r>
      <w:r w:rsidRPr="00D301DC">
        <w:rPr>
          <w:rFonts w:ascii="Verdana" w:hAnsi="Verdana" w:cs="Arial"/>
          <w:sz w:val="24"/>
          <w:szCs w:val="24"/>
        </w:rPr>
        <w:t>O processo e a instrução dos inquéritos obedecerão ao que prescreve esta Lei, no que lhes for aplicável, às normas do processo penal.</w:t>
      </w:r>
    </w:p>
    <w:p w:rsidR="00A51CFB" w:rsidRPr="00FA054A" w:rsidRDefault="00A51CFB" w:rsidP="00FA054A">
      <w:pPr>
        <w:spacing w:after="0" w:line="360" w:lineRule="auto"/>
        <w:ind w:firstLine="1418"/>
        <w:jc w:val="both"/>
        <w:rPr>
          <w:rFonts w:ascii="Verdana" w:hAnsi="Verdana"/>
          <w:sz w:val="24"/>
          <w:szCs w:val="24"/>
        </w:rPr>
      </w:pPr>
      <w:r w:rsidRPr="00D301DC">
        <w:rPr>
          <w:rFonts w:ascii="Verdana" w:hAnsi="Verdana" w:cs="Arial"/>
          <w:b/>
          <w:sz w:val="24"/>
          <w:szCs w:val="24"/>
        </w:rPr>
        <w:t>Art. 12.</w:t>
      </w:r>
      <w:r>
        <w:rPr>
          <w:rFonts w:ascii="Verdana" w:hAnsi="Verdana" w:cs="Arial"/>
          <w:sz w:val="24"/>
          <w:szCs w:val="24"/>
        </w:rPr>
        <w:t xml:space="preserve"> </w:t>
      </w:r>
      <w:r w:rsidRPr="00D301DC">
        <w:rPr>
          <w:rFonts w:ascii="Verdana" w:hAnsi="Verdana" w:cs="Arial"/>
          <w:sz w:val="24"/>
          <w:szCs w:val="24"/>
        </w:rPr>
        <w:t>Esta Lei entrará em vigor na data de sua publicação, revogadas as disposições em contrário.</w:t>
      </w:r>
    </w:p>
    <w:p w:rsidR="00A51CFB" w:rsidRPr="00D301DC" w:rsidRDefault="00A51CFB" w:rsidP="00A51CFB">
      <w:pPr>
        <w:spacing w:after="0" w:line="360" w:lineRule="auto"/>
        <w:jc w:val="both"/>
        <w:rPr>
          <w:rFonts w:ascii="Verdana" w:hAnsi="Verdana" w:cs="Times New Roman"/>
          <w:sz w:val="24"/>
          <w:szCs w:val="24"/>
        </w:rPr>
      </w:pPr>
    </w:p>
    <w:p w:rsidR="00A51CFB" w:rsidRPr="00D301DC" w:rsidRDefault="00A51CFB" w:rsidP="00A51CFB">
      <w:pPr>
        <w:spacing w:after="0" w:line="360" w:lineRule="auto"/>
        <w:ind w:firstLine="709"/>
        <w:jc w:val="center"/>
        <w:rPr>
          <w:rFonts w:ascii="Verdana" w:hAnsi="Verdana"/>
          <w:sz w:val="24"/>
          <w:szCs w:val="24"/>
        </w:rPr>
      </w:pPr>
      <w:r w:rsidRPr="00D301DC">
        <w:rPr>
          <w:rFonts w:ascii="Verdana" w:hAnsi="Verdana" w:cs="Times New Roman"/>
          <w:b/>
          <w:bCs/>
          <w:sz w:val="24"/>
          <w:szCs w:val="24"/>
        </w:rPr>
        <w:t>Palácio Adiel Antonio Ribeiro</w:t>
      </w:r>
    </w:p>
    <w:p w:rsidR="00A51CFB" w:rsidRPr="00D301DC" w:rsidRDefault="00A51CFB" w:rsidP="00A51CFB">
      <w:pPr>
        <w:spacing w:after="0" w:line="360" w:lineRule="auto"/>
        <w:ind w:firstLine="709"/>
        <w:jc w:val="center"/>
        <w:rPr>
          <w:rFonts w:ascii="Verdana" w:hAnsi="Verdana"/>
          <w:sz w:val="24"/>
          <w:szCs w:val="24"/>
        </w:rPr>
      </w:pPr>
      <w:r w:rsidRPr="00D301DC">
        <w:rPr>
          <w:rFonts w:ascii="Verdana" w:hAnsi="Verdana" w:cs="Times New Roman"/>
          <w:b/>
          <w:bCs/>
          <w:sz w:val="24"/>
          <w:szCs w:val="24"/>
        </w:rPr>
        <w:t>Gabinete da Presidência da Câmara Municipal</w:t>
      </w:r>
    </w:p>
    <w:p w:rsidR="00A51CFB" w:rsidRDefault="00A51CFB" w:rsidP="00A51CFB">
      <w:pPr>
        <w:spacing w:after="0" w:line="360" w:lineRule="auto"/>
        <w:ind w:firstLine="709"/>
        <w:jc w:val="center"/>
        <w:rPr>
          <w:rFonts w:ascii="Verdana" w:hAnsi="Verdana" w:cs="Times New Roman"/>
          <w:b/>
          <w:bCs/>
          <w:sz w:val="24"/>
          <w:szCs w:val="24"/>
        </w:rPr>
      </w:pPr>
      <w:r w:rsidRPr="00D301DC">
        <w:rPr>
          <w:rFonts w:ascii="Verdana" w:hAnsi="Verdana" w:cs="Times New Roman"/>
          <w:b/>
          <w:bCs/>
          <w:sz w:val="24"/>
          <w:szCs w:val="24"/>
        </w:rPr>
        <w:t xml:space="preserve">Nova Xavantina/MT, </w:t>
      </w:r>
      <w:r w:rsidR="00A93A86">
        <w:rPr>
          <w:rFonts w:ascii="Verdana" w:hAnsi="Verdana" w:cs="Times New Roman"/>
          <w:b/>
          <w:bCs/>
          <w:sz w:val="24"/>
          <w:szCs w:val="24"/>
        </w:rPr>
        <w:t>04</w:t>
      </w:r>
      <w:r>
        <w:rPr>
          <w:rFonts w:ascii="Verdana" w:hAnsi="Verdana" w:cs="Times New Roman"/>
          <w:b/>
          <w:bCs/>
          <w:sz w:val="24"/>
          <w:szCs w:val="24"/>
        </w:rPr>
        <w:t xml:space="preserve"> de Março de 2022</w:t>
      </w:r>
      <w:r w:rsidRPr="00D301DC">
        <w:rPr>
          <w:rFonts w:ascii="Verdana" w:hAnsi="Verdana" w:cs="Times New Roman"/>
          <w:b/>
          <w:bCs/>
          <w:sz w:val="24"/>
          <w:szCs w:val="24"/>
        </w:rPr>
        <w:t>.</w:t>
      </w:r>
    </w:p>
    <w:p w:rsidR="00A51CFB" w:rsidRPr="00D301DC" w:rsidRDefault="00A51CFB" w:rsidP="00FA054A">
      <w:pPr>
        <w:spacing w:after="0" w:line="360" w:lineRule="auto"/>
        <w:rPr>
          <w:rFonts w:ascii="Verdana" w:hAnsi="Verdana" w:cs="Times New Roman"/>
          <w:b/>
          <w:bCs/>
          <w:sz w:val="24"/>
          <w:szCs w:val="24"/>
        </w:rPr>
      </w:pPr>
    </w:p>
    <w:p w:rsidR="004C4147" w:rsidRDefault="004C4147" w:rsidP="004C4147">
      <w:pPr>
        <w:spacing w:after="0" w:line="240" w:lineRule="auto"/>
        <w:ind w:firstLine="709"/>
        <w:jc w:val="center"/>
        <w:rPr>
          <w:rFonts w:ascii="Verdana" w:hAnsi="Verdana" w:cs="Times New Roman"/>
          <w:b/>
          <w:bCs/>
          <w:sz w:val="24"/>
          <w:szCs w:val="24"/>
        </w:rPr>
      </w:pPr>
      <w:r>
        <w:rPr>
          <w:rFonts w:ascii="Verdana" w:hAnsi="Verdana" w:cs="Times New Roman"/>
          <w:b/>
          <w:bCs/>
          <w:sz w:val="24"/>
          <w:szCs w:val="24"/>
        </w:rPr>
        <w:t>Jubio Carlos Montel de Moraes (Jubinha)</w:t>
      </w:r>
    </w:p>
    <w:p w:rsidR="004C4147" w:rsidRDefault="004C4147" w:rsidP="00FA054A">
      <w:pPr>
        <w:spacing w:after="0" w:line="240" w:lineRule="auto"/>
        <w:ind w:firstLine="709"/>
        <w:jc w:val="center"/>
        <w:rPr>
          <w:rFonts w:ascii="Verdana" w:hAnsi="Verdana" w:cs="Times New Roman"/>
          <w:b/>
          <w:bCs/>
          <w:sz w:val="24"/>
          <w:szCs w:val="24"/>
        </w:rPr>
      </w:pPr>
      <w:r>
        <w:rPr>
          <w:rFonts w:ascii="Verdana" w:hAnsi="Verdana" w:cs="Times New Roman"/>
          <w:b/>
          <w:bCs/>
          <w:sz w:val="24"/>
          <w:szCs w:val="24"/>
        </w:rPr>
        <w:t>Presidente da Camara Municipal</w:t>
      </w:r>
    </w:p>
    <w:p w:rsidR="00FA054A" w:rsidRDefault="00FA054A" w:rsidP="00FA054A">
      <w:pPr>
        <w:spacing w:after="0" w:line="240" w:lineRule="auto"/>
        <w:ind w:firstLine="709"/>
        <w:jc w:val="center"/>
        <w:rPr>
          <w:rFonts w:ascii="Verdana" w:hAnsi="Verdana" w:cs="Times New Roman"/>
          <w:b/>
          <w:bCs/>
          <w:sz w:val="24"/>
          <w:szCs w:val="24"/>
        </w:rPr>
      </w:pPr>
    </w:p>
    <w:p w:rsidR="00FA054A" w:rsidRDefault="00FA054A" w:rsidP="00FA054A">
      <w:pPr>
        <w:spacing w:after="0" w:line="240" w:lineRule="auto"/>
        <w:ind w:firstLine="709"/>
        <w:jc w:val="center"/>
        <w:rPr>
          <w:rFonts w:ascii="Verdana" w:hAnsi="Verdana" w:cs="Times New Roman"/>
          <w:b/>
          <w:bCs/>
          <w:sz w:val="24"/>
          <w:szCs w:val="24"/>
        </w:rPr>
      </w:pPr>
    </w:p>
    <w:p w:rsidR="00FA054A" w:rsidRDefault="00FA054A" w:rsidP="00FA054A">
      <w:pPr>
        <w:spacing w:after="0" w:line="240" w:lineRule="auto"/>
        <w:ind w:firstLine="709"/>
        <w:jc w:val="center"/>
        <w:rPr>
          <w:rFonts w:ascii="Verdana" w:hAnsi="Verdana" w:cs="Times New Roman"/>
          <w:b/>
          <w:bCs/>
          <w:sz w:val="24"/>
          <w:szCs w:val="24"/>
        </w:rPr>
      </w:pPr>
    </w:p>
    <w:p w:rsidR="00FA054A" w:rsidRDefault="00FA054A" w:rsidP="00FA054A">
      <w:pPr>
        <w:spacing w:after="0" w:line="240" w:lineRule="auto"/>
        <w:ind w:firstLine="709"/>
        <w:jc w:val="center"/>
        <w:rPr>
          <w:rFonts w:ascii="Verdana" w:hAnsi="Verdana" w:cs="Times New Roman"/>
          <w:b/>
          <w:bCs/>
          <w:sz w:val="24"/>
          <w:szCs w:val="24"/>
        </w:rPr>
      </w:pPr>
    </w:p>
    <w:p w:rsidR="00FA054A" w:rsidRDefault="00FA054A" w:rsidP="00FA054A">
      <w:pPr>
        <w:spacing w:after="0" w:line="240" w:lineRule="auto"/>
        <w:ind w:firstLine="709"/>
        <w:jc w:val="center"/>
        <w:rPr>
          <w:rFonts w:ascii="Verdana" w:hAnsi="Verdana" w:cs="Times New Roman"/>
          <w:b/>
          <w:bCs/>
          <w:sz w:val="24"/>
          <w:szCs w:val="24"/>
        </w:rPr>
      </w:pPr>
    </w:p>
    <w:p w:rsidR="004C4147" w:rsidRDefault="004C4147" w:rsidP="00A51CFB">
      <w:pPr>
        <w:spacing w:after="0" w:line="360" w:lineRule="auto"/>
        <w:ind w:firstLine="709"/>
        <w:jc w:val="center"/>
        <w:rPr>
          <w:rFonts w:ascii="Verdana" w:hAnsi="Verdana" w:cs="Times New Roman"/>
          <w:b/>
          <w:bCs/>
          <w:sz w:val="24"/>
          <w:szCs w:val="24"/>
        </w:rPr>
      </w:pPr>
    </w:p>
    <w:p w:rsidR="004C4147" w:rsidRDefault="004C4147" w:rsidP="00FA054A">
      <w:pPr>
        <w:spacing w:after="0" w:line="240" w:lineRule="auto"/>
        <w:ind w:firstLine="709"/>
        <w:rPr>
          <w:rFonts w:ascii="Verdana" w:hAnsi="Verdana" w:cs="Times New Roman"/>
          <w:b/>
          <w:bCs/>
          <w:sz w:val="24"/>
          <w:szCs w:val="24"/>
        </w:rPr>
      </w:pPr>
      <w:r>
        <w:rPr>
          <w:rFonts w:ascii="Verdana" w:hAnsi="Verdana" w:cs="Times New Roman"/>
          <w:b/>
          <w:bCs/>
          <w:sz w:val="24"/>
          <w:szCs w:val="24"/>
        </w:rPr>
        <w:t>Anilton Silva de Moura             Elias Bueno de Souza</w:t>
      </w:r>
    </w:p>
    <w:p w:rsidR="004C4147" w:rsidRDefault="004C4147" w:rsidP="00FA054A">
      <w:pPr>
        <w:spacing w:after="0" w:line="240" w:lineRule="auto"/>
        <w:ind w:firstLine="709"/>
        <w:rPr>
          <w:rFonts w:ascii="Verdana" w:hAnsi="Verdana" w:cs="Times New Roman"/>
          <w:b/>
          <w:bCs/>
          <w:sz w:val="24"/>
          <w:szCs w:val="24"/>
        </w:rPr>
      </w:pPr>
      <w:r>
        <w:rPr>
          <w:rFonts w:ascii="Verdana" w:hAnsi="Verdana" w:cs="Times New Roman"/>
          <w:b/>
          <w:bCs/>
          <w:sz w:val="24"/>
          <w:szCs w:val="24"/>
        </w:rPr>
        <w:t xml:space="preserve">     Vice Presidente                            1</w:t>
      </w:r>
      <w:r w:rsidR="00FA054A">
        <w:rPr>
          <w:rFonts w:ascii="Verdana" w:hAnsi="Verdana" w:cs="Times New Roman"/>
          <w:b/>
          <w:bCs/>
          <w:sz w:val="24"/>
          <w:szCs w:val="24"/>
        </w:rPr>
        <w:t>º Secretario</w:t>
      </w:r>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4C4147" w:rsidRDefault="004C4147" w:rsidP="00FA054A">
      <w:pPr>
        <w:spacing w:after="0" w:line="240" w:lineRule="auto"/>
        <w:ind w:firstLine="709"/>
        <w:rPr>
          <w:rFonts w:ascii="Verdana" w:hAnsi="Verdana" w:cs="Times New Roman"/>
          <w:b/>
          <w:bCs/>
          <w:sz w:val="24"/>
          <w:szCs w:val="24"/>
        </w:rPr>
      </w:pPr>
    </w:p>
    <w:p w:rsidR="004C4147" w:rsidRDefault="004C4147" w:rsidP="00FA054A">
      <w:pPr>
        <w:spacing w:after="0" w:line="240" w:lineRule="auto"/>
        <w:rPr>
          <w:rFonts w:ascii="Verdana" w:hAnsi="Verdana" w:cs="Times New Roman"/>
          <w:b/>
          <w:bCs/>
          <w:sz w:val="24"/>
          <w:szCs w:val="24"/>
        </w:rPr>
      </w:pPr>
      <w:r>
        <w:rPr>
          <w:rFonts w:ascii="Verdana" w:hAnsi="Verdana" w:cs="Times New Roman"/>
          <w:b/>
          <w:bCs/>
          <w:sz w:val="24"/>
          <w:szCs w:val="24"/>
        </w:rPr>
        <w:t xml:space="preserve">Sebastião Nunes de Oliveira    </w:t>
      </w:r>
      <w:r w:rsidR="00FA054A">
        <w:rPr>
          <w:rFonts w:ascii="Verdana" w:hAnsi="Verdana" w:cs="Times New Roman"/>
          <w:b/>
          <w:bCs/>
          <w:sz w:val="24"/>
          <w:szCs w:val="24"/>
        </w:rPr>
        <w:t xml:space="preserve">       </w:t>
      </w:r>
      <w:r>
        <w:rPr>
          <w:rFonts w:ascii="Verdana" w:hAnsi="Verdana" w:cs="Times New Roman"/>
          <w:b/>
          <w:bCs/>
          <w:sz w:val="24"/>
          <w:szCs w:val="24"/>
        </w:rPr>
        <w:t>Adriano Laurindo da Silva</w:t>
      </w:r>
    </w:p>
    <w:p w:rsidR="004C4147" w:rsidRDefault="004C4147" w:rsidP="00FA054A">
      <w:pPr>
        <w:spacing w:after="0" w:line="240" w:lineRule="auto"/>
        <w:ind w:firstLine="709"/>
        <w:rPr>
          <w:rFonts w:ascii="Verdana" w:hAnsi="Verdana" w:cs="Times New Roman"/>
          <w:b/>
          <w:bCs/>
          <w:sz w:val="24"/>
          <w:szCs w:val="24"/>
        </w:rPr>
      </w:pPr>
      <w:r>
        <w:rPr>
          <w:rFonts w:ascii="Verdana" w:hAnsi="Verdana" w:cs="Times New Roman"/>
          <w:b/>
          <w:bCs/>
          <w:sz w:val="24"/>
          <w:szCs w:val="24"/>
        </w:rPr>
        <w:t xml:space="preserve">         2º Secretario                          Vereador</w:t>
      </w:r>
    </w:p>
    <w:p w:rsidR="004C4147" w:rsidRDefault="004C4147"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FA054A" w:rsidRDefault="004C4147" w:rsidP="00FA054A">
      <w:pPr>
        <w:spacing w:after="0" w:line="240" w:lineRule="auto"/>
        <w:rPr>
          <w:rFonts w:ascii="Verdana" w:hAnsi="Verdana" w:cs="Times New Roman"/>
          <w:b/>
          <w:bCs/>
          <w:sz w:val="24"/>
          <w:szCs w:val="24"/>
        </w:rPr>
      </w:pPr>
      <w:r>
        <w:rPr>
          <w:rFonts w:ascii="Verdana" w:hAnsi="Verdana" w:cs="Times New Roman"/>
          <w:b/>
          <w:bCs/>
          <w:sz w:val="24"/>
          <w:szCs w:val="24"/>
        </w:rPr>
        <w:t xml:space="preserve">Carlos Antonio Cunha Resende    </w:t>
      </w:r>
      <w:r w:rsidR="00FA054A">
        <w:rPr>
          <w:rFonts w:ascii="Verdana" w:hAnsi="Verdana" w:cs="Times New Roman"/>
          <w:b/>
          <w:bCs/>
          <w:sz w:val="24"/>
          <w:szCs w:val="24"/>
        </w:rPr>
        <w:t xml:space="preserve">      Paulo Cesar Trindade</w:t>
      </w:r>
    </w:p>
    <w:p w:rsidR="00FA054A" w:rsidRDefault="00FA054A" w:rsidP="00FA054A">
      <w:pPr>
        <w:spacing w:after="0" w:line="240" w:lineRule="auto"/>
        <w:ind w:firstLine="709"/>
        <w:rPr>
          <w:rFonts w:ascii="Verdana" w:hAnsi="Verdana" w:cs="Times New Roman"/>
          <w:b/>
          <w:bCs/>
          <w:sz w:val="24"/>
          <w:szCs w:val="24"/>
        </w:rPr>
      </w:pPr>
      <w:r>
        <w:rPr>
          <w:rFonts w:ascii="Verdana" w:hAnsi="Verdana" w:cs="Times New Roman"/>
          <w:b/>
          <w:bCs/>
          <w:sz w:val="24"/>
          <w:szCs w:val="24"/>
        </w:rPr>
        <w:t xml:space="preserve">          Vereador                                   </w:t>
      </w:r>
      <w:proofErr w:type="spellStart"/>
      <w:r>
        <w:rPr>
          <w:rFonts w:ascii="Verdana" w:hAnsi="Verdana" w:cs="Times New Roman"/>
          <w:b/>
          <w:bCs/>
          <w:sz w:val="24"/>
          <w:szCs w:val="24"/>
        </w:rPr>
        <w:t>Vereador</w:t>
      </w:r>
      <w:proofErr w:type="spellEnd"/>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ind w:firstLine="709"/>
        <w:rPr>
          <w:rFonts w:ascii="Verdana" w:hAnsi="Verdana" w:cs="Times New Roman"/>
          <w:b/>
          <w:bCs/>
          <w:sz w:val="24"/>
          <w:szCs w:val="24"/>
        </w:rPr>
      </w:pPr>
    </w:p>
    <w:p w:rsidR="00FA054A" w:rsidRDefault="00FA054A" w:rsidP="00FA054A">
      <w:pPr>
        <w:spacing w:after="0" w:line="240" w:lineRule="auto"/>
        <w:rPr>
          <w:rFonts w:ascii="Verdana" w:hAnsi="Verdana" w:cs="Times New Roman"/>
          <w:b/>
          <w:bCs/>
          <w:sz w:val="24"/>
          <w:szCs w:val="24"/>
        </w:rPr>
      </w:pPr>
      <w:r>
        <w:rPr>
          <w:rFonts w:ascii="Verdana" w:hAnsi="Verdana" w:cs="Times New Roman"/>
          <w:b/>
          <w:bCs/>
          <w:sz w:val="24"/>
          <w:szCs w:val="24"/>
        </w:rPr>
        <w:t>Edemundo A. Gonçalves dos Reses    Jose Altamiro da Silva</w:t>
      </w:r>
      <w:r w:rsidR="004C4147">
        <w:rPr>
          <w:rFonts w:ascii="Verdana" w:hAnsi="Verdana" w:cs="Times New Roman"/>
          <w:b/>
          <w:bCs/>
          <w:sz w:val="24"/>
          <w:szCs w:val="24"/>
        </w:rPr>
        <w:t xml:space="preserve">   </w:t>
      </w:r>
    </w:p>
    <w:p w:rsidR="00FA054A" w:rsidRDefault="00FA054A" w:rsidP="00FA054A">
      <w:pPr>
        <w:spacing w:after="0" w:line="240" w:lineRule="auto"/>
        <w:rPr>
          <w:rFonts w:ascii="Verdana" w:hAnsi="Verdana" w:cs="Times New Roman"/>
          <w:b/>
          <w:bCs/>
          <w:sz w:val="24"/>
          <w:szCs w:val="24"/>
        </w:rPr>
      </w:pPr>
      <w:r>
        <w:rPr>
          <w:rFonts w:ascii="Verdana" w:hAnsi="Verdana" w:cs="Times New Roman"/>
          <w:b/>
          <w:bCs/>
          <w:sz w:val="24"/>
          <w:szCs w:val="24"/>
        </w:rPr>
        <w:t xml:space="preserve">            Vereador                                             </w:t>
      </w:r>
      <w:proofErr w:type="spellStart"/>
      <w:r>
        <w:rPr>
          <w:rFonts w:ascii="Verdana" w:hAnsi="Verdana" w:cs="Times New Roman"/>
          <w:b/>
          <w:bCs/>
          <w:sz w:val="24"/>
          <w:szCs w:val="24"/>
        </w:rPr>
        <w:t>Vereador</w:t>
      </w:r>
      <w:proofErr w:type="spellEnd"/>
    </w:p>
    <w:p w:rsidR="00FA054A" w:rsidRDefault="00FA054A" w:rsidP="00FA054A">
      <w:pPr>
        <w:spacing w:after="0" w:line="240" w:lineRule="auto"/>
        <w:rPr>
          <w:rFonts w:ascii="Verdana" w:hAnsi="Verdana" w:cs="Times New Roman"/>
          <w:b/>
          <w:bCs/>
          <w:sz w:val="24"/>
          <w:szCs w:val="24"/>
        </w:rPr>
      </w:pPr>
    </w:p>
    <w:p w:rsidR="00FA054A" w:rsidRDefault="00FA054A" w:rsidP="00FA054A">
      <w:pPr>
        <w:spacing w:after="0" w:line="240" w:lineRule="auto"/>
        <w:rPr>
          <w:rFonts w:ascii="Verdana" w:hAnsi="Verdana" w:cs="Times New Roman"/>
          <w:b/>
          <w:bCs/>
          <w:sz w:val="24"/>
          <w:szCs w:val="24"/>
        </w:rPr>
      </w:pPr>
    </w:p>
    <w:p w:rsidR="00FA054A" w:rsidRDefault="00FA054A" w:rsidP="00FA054A">
      <w:pPr>
        <w:spacing w:after="0" w:line="240" w:lineRule="auto"/>
        <w:rPr>
          <w:rFonts w:ascii="Verdana" w:hAnsi="Verdana" w:cs="Times New Roman"/>
          <w:b/>
          <w:bCs/>
          <w:sz w:val="24"/>
          <w:szCs w:val="24"/>
        </w:rPr>
      </w:pPr>
    </w:p>
    <w:p w:rsidR="00FA054A" w:rsidRDefault="00FA054A" w:rsidP="00FA054A">
      <w:pPr>
        <w:spacing w:after="0" w:line="240" w:lineRule="auto"/>
        <w:rPr>
          <w:rFonts w:ascii="Verdana" w:hAnsi="Verdana" w:cs="Times New Roman"/>
          <w:b/>
          <w:bCs/>
          <w:sz w:val="24"/>
          <w:szCs w:val="24"/>
        </w:rPr>
      </w:pPr>
    </w:p>
    <w:p w:rsidR="00FA054A" w:rsidRDefault="00FA054A" w:rsidP="00FA054A">
      <w:pPr>
        <w:spacing w:after="0" w:line="240" w:lineRule="auto"/>
        <w:rPr>
          <w:rFonts w:ascii="Verdana" w:hAnsi="Verdana" w:cs="Times New Roman"/>
          <w:b/>
          <w:bCs/>
          <w:sz w:val="24"/>
          <w:szCs w:val="24"/>
        </w:rPr>
      </w:pPr>
    </w:p>
    <w:p w:rsidR="00FA054A" w:rsidRDefault="00FA054A" w:rsidP="00FA054A">
      <w:pPr>
        <w:spacing w:after="0" w:line="240" w:lineRule="auto"/>
        <w:rPr>
          <w:rFonts w:ascii="Verdana" w:hAnsi="Verdana" w:cs="Times New Roman"/>
          <w:b/>
          <w:bCs/>
          <w:sz w:val="24"/>
          <w:szCs w:val="24"/>
        </w:rPr>
      </w:pPr>
      <w:r>
        <w:rPr>
          <w:rFonts w:ascii="Verdana" w:hAnsi="Verdana" w:cs="Times New Roman"/>
          <w:b/>
          <w:bCs/>
          <w:sz w:val="24"/>
          <w:szCs w:val="24"/>
        </w:rPr>
        <w:t>Sebastião Nunes de Oliveira          Willian Mariano Batista</w:t>
      </w:r>
    </w:p>
    <w:p w:rsidR="004C4147" w:rsidRDefault="00FA054A" w:rsidP="00FA054A">
      <w:pPr>
        <w:spacing w:after="0" w:line="240" w:lineRule="auto"/>
        <w:rPr>
          <w:rFonts w:ascii="Verdana" w:hAnsi="Verdana" w:cs="Times New Roman"/>
          <w:b/>
          <w:bCs/>
          <w:sz w:val="24"/>
          <w:szCs w:val="24"/>
        </w:rPr>
      </w:pPr>
      <w:r>
        <w:rPr>
          <w:rFonts w:ascii="Verdana" w:hAnsi="Verdana" w:cs="Times New Roman"/>
          <w:b/>
          <w:bCs/>
          <w:sz w:val="24"/>
          <w:szCs w:val="24"/>
        </w:rPr>
        <w:t xml:space="preserve">              Vereador                                     </w:t>
      </w:r>
      <w:proofErr w:type="spellStart"/>
      <w:r>
        <w:rPr>
          <w:rFonts w:ascii="Verdana" w:hAnsi="Verdana" w:cs="Times New Roman"/>
          <w:b/>
          <w:bCs/>
          <w:sz w:val="24"/>
          <w:szCs w:val="24"/>
        </w:rPr>
        <w:t>Vereador</w:t>
      </w:r>
      <w:proofErr w:type="spellEnd"/>
      <w:r w:rsidR="004C4147">
        <w:rPr>
          <w:rFonts w:ascii="Verdana" w:hAnsi="Verdana" w:cs="Times New Roman"/>
          <w:b/>
          <w:bCs/>
          <w:sz w:val="24"/>
          <w:szCs w:val="24"/>
        </w:rPr>
        <w:t xml:space="preserve">  </w:t>
      </w:r>
    </w:p>
    <w:p w:rsidR="004C4147" w:rsidRDefault="004C4147" w:rsidP="00FA054A">
      <w:pPr>
        <w:spacing w:after="0" w:line="240" w:lineRule="auto"/>
        <w:ind w:firstLine="709"/>
        <w:rPr>
          <w:rFonts w:ascii="Verdana" w:hAnsi="Verdana" w:cs="Times New Roman"/>
          <w:b/>
          <w:bCs/>
          <w:sz w:val="24"/>
          <w:szCs w:val="24"/>
        </w:rPr>
      </w:pPr>
      <w:r>
        <w:rPr>
          <w:rFonts w:ascii="Verdana" w:hAnsi="Verdana" w:cs="Times New Roman"/>
          <w:b/>
          <w:bCs/>
          <w:sz w:val="24"/>
          <w:szCs w:val="24"/>
        </w:rPr>
        <w:t xml:space="preserve">               </w:t>
      </w:r>
    </w:p>
    <w:p w:rsidR="004C4147" w:rsidRDefault="004C4147" w:rsidP="00A51CFB">
      <w:pPr>
        <w:spacing w:after="0" w:line="360" w:lineRule="auto"/>
        <w:ind w:firstLine="709"/>
        <w:jc w:val="center"/>
        <w:rPr>
          <w:rFonts w:ascii="Verdana" w:hAnsi="Verdana" w:cs="Times New Roman"/>
          <w:b/>
          <w:bCs/>
          <w:sz w:val="24"/>
          <w:szCs w:val="24"/>
        </w:rPr>
      </w:pPr>
    </w:p>
    <w:p w:rsidR="004C4147" w:rsidRDefault="004C4147" w:rsidP="00A51CFB">
      <w:pPr>
        <w:spacing w:after="0" w:line="360" w:lineRule="auto"/>
        <w:ind w:firstLine="709"/>
        <w:jc w:val="center"/>
        <w:rPr>
          <w:rFonts w:ascii="Verdana" w:hAnsi="Verdana" w:cs="Times New Roman"/>
          <w:b/>
          <w:bCs/>
          <w:sz w:val="24"/>
          <w:szCs w:val="24"/>
        </w:rPr>
      </w:pPr>
    </w:p>
    <w:p w:rsidR="004C4147" w:rsidRPr="00D301DC" w:rsidRDefault="004C4147" w:rsidP="00A51CFB">
      <w:pPr>
        <w:spacing w:after="0" w:line="360" w:lineRule="auto"/>
        <w:ind w:firstLine="709"/>
        <w:jc w:val="center"/>
        <w:rPr>
          <w:rFonts w:ascii="Verdana" w:hAnsi="Verdana"/>
          <w:sz w:val="24"/>
          <w:szCs w:val="24"/>
        </w:rPr>
      </w:pPr>
    </w:p>
    <w:p w:rsidR="00A51CFB" w:rsidRPr="00D301DC" w:rsidRDefault="00A51CFB" w:rsidP="00A51CFB">
      <w:pPr>
        <w:spacing w:after="0" w:line="360" w:lineRule="auto"/>
        <w:jc w:val="both"/>
        <w:rPr>
          <w:rFonts w:ascii="Verdana" w:hAnsi="Verdana"/>
          <w:sz w:val="24"/>
          <w:szCs w:val="24"/>
        </w:rPr>
      </w:pPr>
    </w:p>
    <w:p w:rsidR="00973AB6" w:rsidRDefault="00973AB6"/>
    <w:sectPr w:rsidR="00973AB6">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0055"/>
    <w:multiLevelType w:val="hybridMultilevel"/>
    <w:tmpl w:val="EB7CBB7E"/>
    <w:lvl w:ilvl="0" w:tplc="6F0A66EA">
      <w:start w:val="1"/>
      <w:numFmt w:val="lowerLetter"/>
      <w:lvlText w:val="%1)"/>
      <w:lvlJc w:val="left"/>
      <w:pPr>
        <w:ind w:left="1778" w:hanging="360"/>
      </w:pPr>
      <w:rPr>
        <w:rFonts w:ascii="Arial" w:eastAsiaTheme="minorHAnsi" w:hAnsi="Arial" w:cs="Arial"/>
        <w:b/>
        <w:color w:val="000000"/>
        <w:sz w:val="2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4A1961A3"/>
    <w:multiLevelType w:val="hybridMultilevel"/>
    <w:tmpl w:val="6A34C7A8"/>
    <w:lvl w:ilvl="0" w:tplc="272C4ECA">
      <w:start w:val="1"/>
      <w:numFmt w:val="lowerLetter"/>
      <w:lvlText w:val="%1)"/>
      <w:lvlJc w:val="left"/>
      <w:pPr>
        <w:ind w:left="2138" w:hanging="360"/>
      </w:pPr>
      <w:rPr>
        <w:rFonts w:ascii="Arial" w:eastAsiaTheme="minorHAnsi" w:hAnsi="Arial" w:cs="Arial"/>
        <w:b/>
        <w:color w:val="000000"/>
        <w:sz w:val="2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FB"/>
    <w:rsid w:val="004C4147"/>
    <w:rsid w:val="00794BA6"/>
    <w:rsid w:val="00973AB6"/>
    <w:rsid w:val="00A51CFB"/>
    <w:rsid w:val="00A93A86"/>
    <w:rsid w:val="00FA05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3C292-A6C7-400E-BF7F-7E797BB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C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51CFB"/>
    <w:rPr>
      <w:color w:val="0000FF"/>
      <w:u w:val="single"/>
    </w:rPr>
  </w:style>
  <w:style w:type="paragraph" w:styleId="PargrafodaLista">
    <w:name w:val="List Paragraph"/>
    <w:basedOn w:val="Normal"/>
    <w:uiPriority w:val="34"/>
    <w:qFormat/>
    <w:rsid w:val="00A51CFB"/>
    <w:pPr>
      <w:ind w:left="720"/>
      <w:contextualSpacing/>
    </w:pPr>
  </w:style>
  <w:style w:type="character" w:customStyle="1" w:styleId="markedcontent">
    <w:name w:val="markedcontent"/>
    <w:basedOn w:val="Fontepargpadro"/>
    <w:rsid w:val="00A51CFB"/>
  </w:style>
  <w:style w:type="paragraph" w:styleId="Textodebalo">
    <w:name w:val="Balloon Text"/>
    <w:basedOn w:val="Normal"/>
    <w:link w:val="TextodebaloChar"/>
    <w:uiPriority w:val="99"/>
    <w:semiHidden/>
    <w:unhideWhenUsed/>
    <w:rsid w:val="00FA05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0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7" Type="http://schemas.openxmlformats.org/officeDocument/2006/relationships/hyperlink" Target="http://www.planalto.gov.br/ccivil_03/leis/2003/L10.67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10001.htm" TargetMode="External"/><Relationship Id="rId11" Type="http://schemas.openxmlformats.org/officeDocument/2006/relationships/theme" Target="theme/theme1.xml"/><Relationship Id="rId5" Type="http://schemas.openxmlformats.org/officeDocument/2006/relationships/hyperlink" Target="http://www.planalto.gov.br/ccivil_03/leis/l1579.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Decreto-Lei/Del368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1128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2022-03-04T17:55:00Z</cp:lastPrinted>
  <dcterms:created xsi:type="dcterms:W3CDTF">2022-03-03T15:19:00Z</dcterms:created>
  <dcterms:modified xsi:type="dcterms:W3CDTF">2022-03-04T17:56:00Z</dcterms:modified>
</cp:coreProperties>
</file>