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74" w:rsidRPr="00016447" w:rsidRDefault="00F33974" w:rsidP="00F33974">
      <w:pPr>
        <w:spacing w:line="276" w:lineRule="auto"/>
        <w:jc w:val="both"/>
        <w:rPr>
          <w:rFonts w:eastAsiaTheme="minorHAnsi"/>
          <w:bCs/>
          <w:sz w:val="26"/>
          <w:szCs w:val="26"/>
          <w:lang w:eastAsia="en-US"/>
        </w:rPr>
      </w:pPr>
    </w:p>
    <w:p w:rsidR="00F33974" w:rsidRPr="00016447" w:rsidRDefault="00F33974" w:rsidP="00F33974">
      <w:pPr>
        <w:spacing w:line="276" w:lineRule="auto"/>
        <w:rPr>
          <w:rFonts w:eastAsiaTheme="minorHAnsi"/>
          <w:b/>
          <w:sz w:val="26"/>
          <w:szCs w:val="26"/>
          <w:lang w:eastAsia="en-US"/>
        </w:rPr>
      </w:pPr>
      <w:r w:rsidRPr="00016447">
        <w:rPr>
          <w:rFonts w:eastAsiaTheme="minorHAnsi"/>
          <w:b/>
          <w:sz w:val="26"/>
          <w:szCs w:val="26"/>
          <w:lang w:eastAsia="en-US"/>
        </w:rPr>
        <w:t>REQUERIMENTO N° 045/2019</w:t>
      </w:r>
    </w:p>
    <w:p w:rsidR="00F33974" w:rsidRPr="00016447" w:rsidRDefault="00F33974" w:rsidP="00F33974">
      <w:pPr>
        <w:spacing w:line="276" w:lineRule="auto"/>
        <w:rPr>
          <w:rFonts w:eastAsiaTheme="minorHAnsi"/>
          <w:b/>
          <w:sz w:val="26"/>
          <w:szCs w:val="26"/>
          <w:lang w:eastAsia="en-US"/>
        </w:rPr>
      </w:pPr>
      <w:r>
        <w:rPr>
          <w:rFonts w:eastAsiaTheme="minorHAnsi"/>
          <w:b/>
          <w:sz w:val="26"/>
          <w:szCs w:val="26"/>
          <w:lang w:eastAsia="en-US"/>
        </w:rPr>
        <w:t xml:space="preserve">AUTOR: </w:t>
      </w:r>
      <w:r w:rsidRPr="00016447">
        <w:rPr>
          <w:rFonts w:eastAsiaTheme="minorHAnsi"/>
          <w:b/>
          <w:sz w:val="26"/>
          <w:szCs w:val="26"/>
          <w:lang w:eastAsia="en-US"/>
        </w:rPr>
        <w:t>ELIAS BUENO DE SOUZA</w:t>
      </w:r>
    </w:p>
    <w:p w:rsidR="00F33974" w:rsidRPr="00016447" w:rsidRDefault="00F33974" w:rsidP="00F33974">
      <w:pPr>
        <w:spacing w:line="276" w:lineRule="auto"/>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 xml:space="preserve">   </w:t>
      </w:r>
    </w:p>
    <w:p w:rsidR="00F33974" w:rsidRPr="00016447" w:rsidRDefault="00F33974" w:rsidP="00F33974">
      <w:pPr>
        <w:spacing w:line="276" w:lineRule="auto"/>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Senhor Presidente</w:t>
      </w:r>
    </w:p>
    <w:p w:rsidR="00F33974" w:rsidRPr="00016447" w:rsidRDefault="00F33974" w:rsidP="00F33974">
      <w:pPr>
        <w:spacing w:line="276" w:lineRule="auto"/>
        <w:rPr>
          <w:rFonts w:eastAsiaTheme="minorHAnsi"/>
          <w:sz w:val="26"/>
          <w:szCs w:val="26"/>
          <w:lang w:eastAsia="en-US"/>
        </w:rPr>
      </w:pPr>
    </w:p>
    <w:p w:rsidR="00F33974" w:rsidRPr="00016447" w:rsidRDefault="00F33974" w:rsidP="00F33974">
      <w:pPr>
        <w:spacing w:line="276" w:lineRule="auto"/>
        <w:jc w:val="both"/>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De acordo com o Regimento Interno desta Casa de Leis</w:t>
      </w:r>
      <w:r>
        <w:rPr>
          <w:rFonts w:eastAsiaTheme="minorHAnsi"/>
          <w:sz w:val="26"/>
          <w:szCs w:val="26"/>
          <w:lang w:eastAsia="en-US"/>
        </w:rPr>
        <w:t xml:space="preserve"> e depois de ouvido </w:t>
      </w:r>
      <w:proofErr w:type="gramStart"/>
      <w:r>
        <w:rPr>
          <w:rFonts w:eastAsiaTheme="minorHAnsi"/>
          <w:sz w:val="26"/>
          <w:szCs w:val="26"/>
          <w:lang w:eastAsia="en-US"/>
        </w:rPr>
        <w:t>o soberano P</w:t>
      </w:r>
      <w:r w:rsidRPr="00016447">
        <w:rPr>
          <w:rFonts w:eastAsiaTheme="minorHAnsi"/>
          <w:sz w:val="26"/>
          <w:szCs w:val="26"/>
          <w:lang w:eastAsia="en-US"/>
        </w:rPr>
        <w:t>lenário, solicito</w:t>
      </w:r>
      <w:proofErr w:type="gramEnd"/>
      <w:r w:rsidRPr="00016447">
        <w:rPr>
          <w:rFonts w:eastAsiaTheme="minorHAnsi"/>
          <w:sz w:val="26"/>
          <w:szCs w:val="26"/>
          <w:lang w:eastAsia="en-US"/>
        </w:rPr>
        <w:t xml:space="preserve"> a V. Exa., que seja encaminhado expediente ao Diretor do Departamento de Recursos Fundiários do INTERMAT, requerendo informações sobre o andamento da Titularização</w:t>
      </w:r>
      <w:bookmarkStart w:id="0" w:name="_GoBack"/>
      <w:bookmarkEnd w:id="0"/>
      <w:r w:rsidRPr="00016447">
        <w:rPr>
          <w:rFonts w:eastAsiaTheme="minorHAnsi"/>
          <w:sz w:val="26"/>
          <w:szCs w:val="26"/>
          <w:lang w:eastAsia="en-US"/>
        </w:rPr>
        <w:t xml:space="preserve"> dos conjuntos Habitacionais Meu Lar e Morar Melhor de Nova Xavantina.</w:t>
      </w:r>
    </w:p>
    <w:p w:rsidR="00F33974" w:rsidRPr="00016447" w:rsidRDefault="00F33974" w:rsidP="00F33974">
      <w:pPr>
        <w:spacing w:line="276" w:lineRule="auto"/>
        <w:jc w:val="both"/>
        <w:rPr>
          <w:rFonts w:eastAsiaTheme="minorHAnsi"/>
          <w:sz w:val="26"/>
          <w:szCs w:val="26"/>
          <w:lang w:eastAsia="en-US"/>
        </w:rPr>
      </w:pPr>
    </w:p>
    <w:p w:rsidR="00F33974" w:rsidRPr="00F33974" w:rsidRDefault="00F33974" w:rsidP="00F33974">
      <w:pPr>
        <w:spacing w:line="276" w:lineRule="auto"/>
        <w:jc w:val="both"/>
        <w:rPr>
          <w:rFonts w:eastAsiaTheme="minorHAnsi"/>
          <w:b/>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r>
      <w:r w:rsidRPr="00F33974">
        <w:rPr>
          <w:rFonts w:eastAsiaTheme="minorHAnsi"/>
          <w:b/>
          <w:sz w:val="26"/>
          <w:szCs w:val="26"/>
          <w:lang w:eastAsia="en-US"/>
        </w:rPr>
        <w:t>J U S T I F I C A T I V A</w:t>
      </w:r>
    </w:p>
    <w:p w:rsidR="00F33974" w:rsidRPr="00016447" w:rsidRDefault="00F33974" w:rsidP="00F33974">
      <w:pPr>
        <w:spacing w:line="276" w:lineRule="auto"/>
        <w:jc w:val="both"/>
        <w:rPr>
          <w:rFonts w:eastAsiaTheme="minorHAnsi"/>
          <w:sz w:val="26"/>
          <w:szCs w:val="26"/>
          <w:lang w:eastAsia="en-US"/>
        </w:rPr>
      </w:pPr>
    </w:p>
    <w:p w:rsidR="00F33974" w:rsidRPr="00016447" w:rsidRDefault="00F33974" w:rsidP="00F33974">
      <w:pPr>
        <w:spacing w:line="276" w:lineRule="auto"/>
        <w:jc w:val="both"/>
        <w:rPr>
          <w:rFonts w:eastAsiaTheme="minorHAnsi"/>
          <w:sz w:val="26"/>
          <w:szCs w:val="26"/>
          <w:lang w:eastAsia="en-US"/>
        </w:rPr>
      </w:pPr>
      <w:r w:rsidRPr="00016447">
        <w:rPr>
          <w:rFonts w:eastAsiaTheme="minorHAnsi"/>
          <w:sz w:val="26"/>
          <w:szCs w:val="26"/>
          <w:lang w:eastAsia="en-US"/>
        </w:rPr>
        <w:tab/>
      </w:r>
      <w:r w:rsidRPr="00016447">
        <w:rPr>
          <w:rFonts w:eastAsiaTheme="minorHAnsi"/>
          <w:sz w:val="26"/>
          <w:szCs w:val="26"/>
          <w:lang w:eastAsia="en-US"/>
        </w:rPr>
        <w:tab/>
        <w:t xml:space="preserve">Este nosso requerimento se justifica pelo fato de que os moradores dos referidos Conjuntos Habitacionais do Município de Nova Xavantina precisam dos Títulos definitivos de seus imóveis para poder realizar reformas ou fazer qualquer modificação ou adequação nos seus modos, mas para ter certeza de </w:t>
      </w:r>
      <w:proofErr w:type="gramStart"/>
      <w:r w:rsidRPr="00016447">
        <w:rPr>
          <w:rFonts w:eastAsiaTheme="minorHAnsi"/>
          <w:sz w:val="26"/>
          <w:szCs w:val="26"/>
          <w:lang w:eastAsia="en-US"/>
        </w:rPr>
        <w:t>ser</w:t>
      </w:r>
      <w:proofErr w:type="gramEnd"/>
      <w:r w:rsidRPr="00016447">
        <w:rPr>
          <w:rFonts w:eastAsiaTheme="minorHAnsi"/>
          <w:sz w:val="26"/>
          <w:szCs w:val="26"/>
          <w:lang w:eastAsia="en-US"/>
        </w:rPr>
        <w:t xml:space="preserve"> os legítimos donos precisam dos títulos definitivos. Assim peço o apoio dos nobres pares desta Casa de Leis para a aprovação deste nosso Requerimento.</w:t>
      </w:r>
    </w:p>
    <w:p w:rsidR="00F33974" w:rsidRPr="00016447" w:rsidRDefault="00F33974" w:rsidP="00F33974">
      <w:pPr>
        <w:spacing w:line="276" w:lineRule="auto"/>
        <w:jc w:val="both"/>
        <w:rPr>
          <w:rFonts w:eastAsiaTheme="minorHAnsi"/>
          <w:sz w:val="26"/>
          <w:szCs w:val="26"/>
          <w:lang w:eastAsia="en-US"/>
        </w:rPr>
      </w:pPr>
      <w:r w:rsidRPr="00016447">
        <w:rPr>
          <w:rFonts w:eastAsiaTheme="minorHAnsi"/>
          <w:sz w:val="26"/>
          <w:szCs w:val="26"/>
          <w:lang w:eastAsia="en-US"/>
        </w:rPr>
        <w:t xml:space="preserve"> </w:t>
      </w:r>
    </w:p>
    <w:p w:rsidR="00F33974" w:rsidRPr="00016447" w:rsidRDefault="00F33974" w:rsidP="00F33974">
      <w:pPr>
        <w:spacing w:line="276" w:lineRule="auto"/>
        <w:jc w:val="both"/>
        <w:rPr>
          <w:rFonts w:eastAsiaTheme="minorHAnsi"/>
          <w:sz w:val="26"/>
          <w:szCs w:val="26"/>
          <w:lang w:eastAsia="en-US"/>
        </w:rPr>
      </w:pPr>
    </w:p>
    <w:p w:rsidR="00F33974" w:rsidRPr="00016447" w:rsidRDefault="00F33974" w:rsidP="00F33974">
      <w:pPr>
        <w:spacing w:line="276" w:lineRule="auto"/>
        <w:jc w:val="both"/>
        <w:rPr>
          <w:rFonts w:eastAsiaTheme="minorHAnsi"/>
          <w:sz w:val="26"/>
          <w:szCs w:val="26"/>
          <w:lang w:eastAsia="en-US"/>
        </w:rPr>
      </w:pPr>
    </w:p>
    <w:p w:rsidR="00F33974" w:rsidRPr="00016447" w:rsidRDefault="00F33974" w:rsidP="00F33974">
      <w:pPr>
        <w:spacing w:line="276" w:lineRule="auto"/>
        <w:ind w:left="708" w:firstLine="708"/>
        <w:jc w:val="both"/>
        <w:rPr>
          <w:rFonts w:eastAsiaTheme="minorHAnsi"/>
          <w:b/>
          <w:sz w:val="26"/>
          <w:szCs w:val="26"/>
          <w:lang w:eastAsia="en-US"/>
        </w:rPr>
      </w:pPr>
      <w:r w:rsidRPr="00016447">
        <w:rPr>
          <w:rFonts w:eastAsiaTheme="minorHAnsi"/>
          <w:b/>
          <w:sz w:val="26"/>
          <w:szCs w:val="26"/>
          <w:lang w:eastAsia="en-US"/>
        </w:rPr>
        <w:t>Sala das Sessões da Câmara Municipal</w:t>
      </w:r>
    </w:p>
    <w:p w:rsidR="00F33974" w:rsidRPr="00016447" w:rsidRDefault="00F33974" w:rsidP="00F33974">
      <w:pPr>
        <w:spacing w:line="276" w:lineRule="auto"/>
        <w:jc w:val="both"/>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Palácio Adiel Antônio Ribeiro</w:t>
      </w:r>
    </w:p>
    <w:p w:rsidR="00F33974" w:rsidRPr="00016447" w:rsidRDefault="00F33974" w:rsidP="00F33974">
      <w:pPr>
        <w:spacing w:line="276" w:lineRule="auto"/>
        <w:jc w:val="both"/>
        <w:rPr>
          <w:rFonts w:eastAsiaTheme="minorHAnsi"/>
          <w:b/>
          <w:sz w:val="26"/>
          <w:szCs w:val="26"/>
          <w:lang w:eastAsia="en-US"/>
        </w:rPr>
      </w:pPr>
      <w:r>
        <w:rPr>
          <w:rFonts w:eastAsiaTheme="minorHAnsi"/>
          <w:b/>
          <w:sz w:val="26"/>
          <w:szCs w:val="26"/>
          <w:lang w:eastAsia="en-US"/>
        </w:rPr>
        <w:tab/>
      </w:r>
      <w:r>
        <w:rPr>
          <w:rFonts w:eastAsiaTheme="minorHAnsi"/>
          <w:b/>
          <w:sz w:val="26"/>
          <w:szCs w:val="26"/>
          <w:lang w:eastAsia="en-US"/>
        </w:rPr>
        <w:tab/>
        <w:t>Nova Xavantina-MT</w:t>
      </w:r>
      <w:r w:rsidRPr="00016447">
        <w:rPr>
          <w:rFonts w:eastAsiaTheme="minorHAnsi"/>
          <w:b/>
          <w:sz w:val="26"/>
          <w:szCs w:val="26"/>
          <w:lang w:eastAsia="en-US"/>
        </w:rPr>
        <w:t xml:space="preserve">, 07 de outubro de 2019. </w:t>
      </w:r>
    </w:p>
    <w:p w:rsidR="00F33974" w:rsidRPr="00016447" w:rsidRDefault="00F33974" w:rsidP="00F33974">
      <w:pPr>
        <w:spacing w:line="276" w:lineRule="auto"/>
        <w:jc w:val="both"/>
        <w:rPr>
          <w:rFonts w:eastAsiaTheme="minorHAnsi"/>
          <w:b/>
          <w:sz w:val="26"/>
          <w:szCs w:val="26"/>
          <w:lang w:eastAsia="en-US"/>
        </w:rPr>
      </w:pPr>
    </w:p>
    <w:p w:rsidR="00F33974" w:rsidRPr="00016447" w:rsidRDefault="00F33974" w:rsidP="00F33974">
      <w:pPr>
        <w:spacing w:line="276" w:lineRule="auto"/>
        <w:jc w:val="both"/>
        <w:rPr>
          <w:rFonts w:eastAsiaTheme="minorHAnsi"/>
          <w:b/>
          <w:sz w:val="26"/>
          <w:szCs w:val="26"/>
          <w:lang w:eastAsia="en-US"/>
        </w:rPr>
      </w:pPr>
    </w:p>
    <w:p w:rsidR="00F33974" w:rsidRPr="00016447" w:rsidRDefault="00F33974" w:rsidP="00F33974">
      <w:pPr>
        <w:spacing w:line="276" w:lineRule="auto"/>
        <w:jc w:val="both"/>
        <w:rPr>
          <w:rFonts w:eastAsiaTheme="minorHAnsi"/>
          <w:b/>
          <w:sz w:val="26"/>
          <w:szCs w:val="26"/>
          <w:lang w:eastAsia="en-US"/>
        </w:rPr>
      </w:pPr>
    </w:p>
    <w:p w:rsidR="00F33974" w:rsidRPr="00016447" w:rsidRDefault="00F33974" w:rsidP="00F33974">
      <w:pPr>
        <w:spacing w:line="276" w:lineRule="auto"/>
        <w:jc w:val="both"/>
        <w:rPr>
          <w:rFonts w:eastAsiaTheme="minorHAnsi"/>
          <w:b/>
          <w:sz w:val="26"/>
          <w:szCs w:val="26"/>
          <w:lang w:eastAsia="en-US"/>
        </w:rPr>
      </w:pPr>
    </w:p>
    <w:p w:rsidR="00F33974" w:rsidRPr="00016447" w:rsidRDefault="00F33974" w:rsidP="00F33974">
      <w:pPr>
        <w:spacing w:line="276" w:lineRule="auto"/>
        <w:jc w:val="both"/>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Elias Bueno de Souza</w:t>
      </w:r>
    </w:p>
    <w:p w:rsidR="00F33974" w:rsidRPr="00016447" w:rsidRDefault="00F33974" w:rsidP="00F33974">
      <w:pPr>
        <w:spacing w:line="276" w:lineRule="auto"/>
        <w:jc w:val="both"/>
        <w:rPr>
          <w:rFonts w:eastAsiaTheme="minorHAnsi"/>
          <w:b/>
          <w:sz w:val="26"/>
          <w:szCs w:val="26"/>
          <w:lang w:eastAsia="en-US"/>
        </w:rPr>
      </w:pPr>
      <w:r w:rsidRPr="00016447">
        <w:rPr>
          <w:rFonts w:eastAsiaTheme="minorHAnsi"/>
          <w:b/>
          <w:sz w:val="26"/>
          <w:szCs w:val="26"/>
          <w:lang w:eastAsia="en-US"/>
        </w:rPr>
        <w:tab/>
      </w:r>
      <w:r w:rsidRPr="00016447">
        <w:rPr>
          <w:rFonts w:eastAsiaTheme="minorHAnsi"/>
          <w:b/>
          <w:sz w:val="26"/>
          <w:szCs w:val="26"/>
          <w:lang w:eastAsia="en-US"/>
        </w:rPr>
        <w:tab/>
        <w:t>Vereador</w:t>
      </w:r>
    </w:p>
    <w:p w:rsidR="00F33974" w:rsidRPr="00016447" w:rsidRDefault="00F33974" w:rsidP="00F33974">
      <w:pPr>
        <w:spacing w:line="276" w:lineRule="auto"/>
        <w:jc w:val="both"/>
        <w:rPr>
          <w:rFonts w:eastAsiaTheme="minorHAnsi"/>
          <w:bCs/>
          <w:sz w:val="26"/>
          <w:szCs w:val="26"/>
          <w:lang w:eastAsia="en-US"/>
        </w:rPr>
      </w:pPr>
    </w:p>
    <w:p w:rsidR="00F33974" w:rsidRPr="00016447" w:rsidRDefault="00F33974" w:rsidP="00F33974">
      <w:pPr>
        <w:spacing w:line="276" w:lineRule="auto"/>
        <w:jc w:val="both"/>
        <w:rPr>
          <w:rFonts w:eastAsiaTheme="minorHAnsi"/>
          <w:bCs/>
          <w:sz w:val="26"/>
          <w:szCs w:val="26"/>
          <w:lang w:eastAsia="en-US"/>
        </w:rPr>
      </w:pPr>
    </w:p>
    <w:p w:rsidR="0073257B" w:rsidRDefault="0073257B"/>
    <w:sectPr w:rsidR="007325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74"/>
    <w:rsid w:val="0073257B"/>
    <w:rsid w:val="00F339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9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897</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2019-10-07T19:16:00Z</dcterms:created>
  <dcterms:modified xsi:type="dcterms:W3CDTF">2019-10-07T19:23:00Z</dcterms:modified>
</cp:coreProperties>
</file>