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F6" w:rsidRDefault="00E220F6" w:rsidP="00E220F6">
      <w:pPr>
        <w:jc w:val="center"/>
        <w:rPr>
          <w:rFonts w:ascii="Arial" w:hAnsi="Arial" w:cs="Arial"/>
          <w:b/>
          <w:u w:val="single"/>
        </w:rPr>
      </w:pPr>
    </w:p>
    <w:p w:rsidR="00E220F6" w:rsidRDefault="00E220F6" w:rsidP="00E220F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PROJETO DE LEI LEGISLATIVO Nº 002 DE 22 DE ABRIL DE 2019</w:t>
      </w: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AUTOR: Elias Bueno da Souza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“Regulamenta o uso de Logomarca e Símbolo em Bens</w:t>
      </w:r>
    </w:p>
    <w:p w:rsidR="00E220F6" w:rsidRDefault="00E220F6" w:rsidP="00E220F6">
      <w:pPr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Públicos Municipais e dá outras providencias”</w:t>
      </w:r>
      <w:proofErr w:type="gramEnd"/>
      <w:r>
        <w:rPr>
          <w:rFonts w:ascii="Arial" w:hAnsi="Arial" w:cs="Arial"/>
        </w:rPr>
        <w:t>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PREFEITO MUNICIPAL DE NOVA XAVANTINA, ESTADO DE MATO GROSSO, FAZ SABER QUE A Câmara Municipal aprovou e ele sanciona a seguinte Lei: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Art. 1º - Os bens Públicos Municipais serão identificados pelas cores da bandeira, pelo selo e brasão oficial do Município de Nova Xavantina, sendo proibido o uso de logomarca, slogans ou quaisquer outros símbolos que associem, de qualquer forma, a figura do gestor ou de período </w:t>
      </w:r>
      <w:proofErr w:type="gramStart"/>
      <w:r>
        <w:rPr>
          <w:rFonts w:ascii="Arial" w:hAnsi="Arial" w:cs="Arial"/>
        </w:rPr>
        <w:t>administrativo determinados</w:t>
      </w:r>
      <w:proofErr w:type="gramEnd"/>
      <w:r>
        <w:rPr>
          <w:rFonts w:ascii="Arial" w:hAnsi="Arial" w:cs="Arial"/>
        </w:rPr>
        <w:t xml:space="preserve"> nos referidos bens.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2º - Para os fins previstos nesta Lei, consideram-se bens públicos municipais, os moveis, imóveis tais como: equipamentos urbanos, sinalizadores de logradouros, placas painéis e cartazes ou informativos de ações e obras públicas, documentos, materiais escolares, qualquer tipo de impressos, material de expediente, sites e prédios da administração pública, ainda que cedidos ou alugados.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Art. 3º - A publicidade dos atos, programas, obras, serviços e campanhas de órgãos públicos municipais deverá ter caráter educativo ou de orientação social, não podendo constar nomes, símbolos ou imagens </w:t>
      </w:r>
      <w:proofErr w:type="gramStart"/>
      <w:r>
        <w:rPr>
          <w:rFonts w:ascii="Arial" w:hAnsi="Arial" w:cs="Arial"/>
        </w:rPr>
        <w:t>que que</w:t>
      </w:r>
      <w:proofErr w:type="gramEnd"/>
      <w:r>
        <w:rPr>
          <w:rFonts w:ascii="Arial" w:hAnsi="Arial" w:cs="Arial"/>
        </w:rPr>
        <w:t xml:space="preserve"> caracterizem promoção pessoal de autoridade ou de servidores públicos.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Art. 4º - O dispositivo nos artigos 1º e 3º aplica-se também aos bens das autarquias, fundações sociedades de economia mista municipal, e ainda aos </w:t>
      </w:r>
      <w:proofErr w:type="gramStart"/>
      <w:r>
        <w:rPr>
          <w:rFonts w:ascii="Arial" w:hAnsi="Arial" w:cs="Arial"/>
        </w:rPr>
        <w:t>concessionário e permissionários de serviço público municipal, permitida, neste caso</w:t>
      </w:r>
      <w:proofErr w:type="gramEnd"/>
      <w:r>
        <w:rPr>
          <w:rFonts w:ascii="Arial" w:hAnsi="Arial" w:cs="Arial"/>
        </w:rPr>
        <w:t xml:space="preserve"> a aplicação ou fixação de denominação, logotipo ou sigla da entidade respectiva.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5º - Os órgãos municipais que na, data de publicação desta Lei, possuem bens públicos, moveis ou imóveis, identificados com logomarca, slogans ou quaisquer outros símbolos, contrariando as regras ora estabelecidas deverão: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 – Em se tratando de bens </w:t>
      </w:r>
      <w:proofErr w:type="gramStart"/>
      <w:r>
        <w:rPr>
          <w:rFonts w:ascii="Arial" w:hAnsi="Arial" w:cs="Arial"/>
        </w:rPr>
        <w:t>moveis,</w:t>
      </w:r>
      <w:proofErr w:type="gramEnd"/>
      <w:r>
        <w:rPr>
          <w:rFonts w:ascii="Arial" w:hAnsi="Arial" w:cs="Arial"/>
        </w:rPr>
        <w:t xml:space="preserve"> utiliza-los até o fim do seu estoque ou até que se tornem inservíveis aos fins propostos; 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 – Em se tratando de bens moveis utiliza-los até que seja justificada a necessidade de reforma e/ou pintura.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6º - A infringência ao disposto nesta Lei constitui ato de improbidade administrativa ou crime de responsabilidade, conforme o caso, sujeitando o responsável, além das sanções penais, civis e administrativas, as cominações previstas na legislação especificam.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7º - Esta Lei entra em vigor na data de sua publicação, revogadas as disposições em contrário.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Palácio Adiel Antônio Ribeiro</w:t>
      </w: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 das Sessões da Câmara Municipal</w:t>
      </w: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Nova Xavantina-MT</w:t>
      </w:r>
      <w:bookmarkStart w:id="0" w:name="_GoBack"/>
      <w:bookmarkEnd w:id="0"/>
      <w:r>
        <w:rPr>
          <w:rFonts w:ascii="Arial" w:hAnsi="Arial" w:cs="Arial"/>
        </w:rPr>
        <w:t>, 22 de abril de 2019.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Elias Bueno de Souza </w:t>
      </w:r>
    </w:p>
    <w:p w:rsidR="00E220F6" w:rsidRDefault="00E220F6" w:rsidP="00E2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Vereador</w:t>
      </w: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both"/>
        <w:rPr>
          <w:rFonts w:ascii="Arial" w:hAnsi="Arial" w:cs="Arial"/>
        </w:rPr>
      </w:pPr>
    </w:p>
    <w:p w:rsidR="00E220F6" w:rsidRDefault="00E220F6" w:rsidP="00E220F6">
      <w:pPr>
        <w:jc w:val="center"/>
        <w:rPr>
          <w:rFonts w:ascii="Arial" w:hAnsi="Arial" w:cs="Arial"/>
        </w:rPr>
      </w:pPr>
    </w:p>
    <w:p w:rsidR="00E220F6" w:rsidRDefault="00E220F6" w:rsidP="00E220F6">
      <w:pPr>
        <w:jc w:val="center"/>
        <w:rPr>
          <w:rFonts w:ascii="Arial" w:hAnsi="Arial" w:cs="Arial"/>
        </w:rPr>
      </w:pPr>
    </w:p>
    <w:p w:rsidR="00E220F6" w:rsidRDefault="00E220F6" w:rsidP="00E220F6">
      <w:pPr>
        <w:jc w:val="center"/>
        <w:rPr>
          <w:rFonts w:ascii="Arial" w:hAnsi="Arial" w:cs="Arial"/>
        </w:rPr>
      </w:pPr>
    </w:p>
    <w:p w:rsidR="00E220F6" w:rsidRDefault="00E220F6" w:rsidP="00E220F6">
      <w:pPr>
        <w:jc w:val="center"/>
        <w:rPr>
          <w:rFonts w:ascii="Arial" w:hAnsi="Arial" w:cs="Arial"/>
        </w:rPr>
      </w:pPr>
    </w:p>
    <w:p w:rsidR="00E220F6" w:rsidRDefault="00E220F6" w:rsidP="00E220F6">
      <w:pPr>
        <w:jc w:val="center"/>
        <w:rPr>
          <w:rFonts w:ascii="Arial" w:hAnsi="Arial" w:cs="Arial"/>
        </w:rPr>
      </w:pPr>
    </w:p>
    <w:p w:rsidR="00E220F6" w:rsidRDefault="00E220F6" w:rsidP="00E220F6">
      <w:pPr>
        <w:jc w:val="center"/>
        <w:rPr>
          <w:rFonts w:ascii="Arial" w:hAnsi="Arial" w:cs="Arial"/>
        </w:rPr>
      </w:pPr>
    </w:p>
    <w:p w:rsidR="00E220F6" w:rsidRDefault="00E220F6" w:rsidP="00E220F6">
      <w:pPr>
        <w:jc w:val="center"/>
        <w:rPr>
          <w:rFonts w:ascii="Arial" w:hAnsi="Arial" w:cs="Arial"/>
        </w:rPr>
      </w:pPr>
    </w:p>
    <w:p w:rsidR="00B477B4" w:rsidRDefault="00B477B4"/>
    <w:sectPr w:rsidR="00B47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F6"/>
    <w:rsid w:val="00B477B4"/>
    <w:rsid w:val="00E2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2019-04-23T17:26:00Z</dcterms:created>
  <dcterms:modified xsi:type="dcterms:W3CDTF">2019-04-23T17:27:00Z</dcterms:modified>
</cp:coreProperties>
</file>