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9C" w:rsidRPr="00675AF4" w:rsidRDefault="009E169C" w:rsidP="009E169C">
      <w:pPr>
        <w:jc w:val="center"/>
        <w:rPr>
          <w:rFonts w:cs="Times New Roman"/>
          <w:b/>
          <w:bCs/>
          <w:sz w:val="26"/>
          <w:szCs w:val="26"/>
          <w:u w:val="single"/>
        </w:rPr>
      </w:pPr>
    </w:p>
    <w:p w:rsidR="009E169C" w:rsidRPr="00675AF4" w:rsidRDefault="009E169C" w:rsidP="009E169C">
      <w:pPr>
        <w:jc w:val="center"/>
        <w:rPr>
          <w:rFonts w:cs="Times New Roman"/>
          <w:b/>
          <w:bCs/>
          <w:sz w:val="26"/>
          <w:szCs w:val="26"/>
          <w:u w:val="single"/>
        </w:rPr>
      </w:pPr>
      <w:r w:rsidRPr="00675AF4">
        <w:rPr>
          <w:rFonts w:cs="Times New Roman"/>
          <w:b/>
          <w:bCs/>
          <w:sz w:val="26"/>
          <w:szCs w:val="26"/>
          <w:u w:val="single"/>
        </w:rPr>
        <w:t>PROJETO DE LEI N.º 1, DE 14 DE JANEIRO DE 2019.</w:t>
      </w:r>
    </w:p>
    <w:p w:rsidR="009E169C" w:rsidRPr="00675AF4" w:rsidRDefault="009E169C" w:rsidP="009E169C">
      <w:pPr>
        <w:jc w:val="both"/>
        <w:rPr>
          <w:rFonts w:cs="Times New Roman"/>
          <w:i/>
          <w:sz w:val="26"/>
          <w:szCs w:val="26"/>
        </w:rPr>
      </w:pPr>
    </w:p>
    <w:p w:rsidR="009E169C" w:rsidRPr="00675AF4" w:rsidRDefault="009E169C" w:rsidP="009E169C">
      <w:pPr>
        <w:pStyle w:val="Recuodecorpodetexto"/>
        <w:ind w:left="708" w:firstLine="0"/>
        <w:rPr>
          <w:sz w:val="26"/>
          <w:szCs w:val="26"/>
        </w:rPr>
      </w:pPr>
      <w:r w:rsidRPr="00675AF4">
        <w:rPr>
          <w:bCs/>
          <w:sz w:val="26"/>
          <w:szCs w:val="26"/>
        </w:rPr>
        <w:t>Atualiza o Piso Salarial Profissional Nacional do magistério público da educação básica</w:t>
      </w:r>
      <w:r w:rsidRPr="00675AF4">
        <w:rPr>
          <w:i/>
          <w:sz w:val="26"/>
          <w:szCs w:val="26"/>
        </w:rPr>
        <w:t xml:space="preserve"> e dispõe sobre a reposição salarial aos servidores municipais profissionais da educação básica, e dá outras providências</w:t>
      </w:r>
      <w:r w:rsidRPr="00675AF4">
        <w:rPr>
          <w:sz w:val="26"/>
          <w:szCs w:val="26"/>
        </w:rPr>
        <w:t xml:space="preserve">. </w:t>
      </w:r>
    </w:p>
    <w:p w:rsidR="009E169C" w:rsidRPr="00675AF4" w:rsidRDefault="009E169C" w:rsidP="009E169C">
      <w:pPr>
        <w:ind w:left="3540"/>
        <w:jc w:val="both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pStyle w:val="Corpodetexto"/>
        <w:ind w:firstLine="708"/>
        <w:rPr>
          <w:sz w:val="26"/>
          <w:szCs w:val="26"/>
        </w:rPr>
      </w:pPr>
      <w:r w:rsidRPr="00675AF4">
        <w:rPr>
          <w:sz w:val="26"/>
          <w:szCs w:val="26"/>
        </w:rPr>
        <w:t xml:space="preserve">O </w:t>
      </w:r>
      <w:r w:rsidRPr="00675AF4">
        <w:rPr>
          <w:b/>
          <w:sz w:val="26"/>
          <w:szCs w:val="26"/>
        </w:rPr>
        <w:t>Prefeito do Município de Nova Xavantina</w:t>
      </w:r>
      <w:r w:rsidRPr="00675AF4">
        <w:rPr>
          <w:sz w:val="26"/>
          <w:szCs w:val="26"/>
        </w:rPr>
        <w:t xml:space="preserve">, Estado de Mato Grosso, faz saber que a Câmara Municipal aprovou e ele sanciona a seguinte Lei: </w:t>
      </w:r>
    </w:p>
    <w:p w:rsidR="009E169C" w:rsidRPr="00675AF4" w:rsidRDefault="009E169C" w:rsidP="009E169C">
      <w:pPr>
        <w:jc w:val="both"/>
        <w:rPr>
          <w:rFonts w:cs="Times New Roman"/>
          <w:b/>
          <w:bCs/>
          <w:sz w:val="26"/>
          <w:szCs w:val="26"/>
        </w:rPr>
      </w:pPr>
    </w:p>
    <w:p w:rsidR="009E169C" w:rsidRPr="00675AF4" w:rsidRDefault="009E169C" w:rsidP="009E169C">
      <w:pPr>
        <w:ind w:firstLine="708"/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bCs/>
          <w:sz w:val="26"/>
          <w:szCs w:val="26"/>
        </w:rPr>
        <w:t>Art. 1º</w:t>
      </w:r>
      <w:r w:rsidRPr="00675AF4">
        <w:rPr>
          <w:rFonts w:cs="Times New Roman"/>
          <w:bCs/>
          <w:sz w:val="26"/>
          <w:szCs w:val="26"/>
        </w:rPr>
        <w:t xml:space="preserve"> Atualiza o Piso Salarial Profissional Nacional do magistério público da educação básica em </w:t>
      </w:r>
      <w:r w:rsidRPr="00675AF4">
        <w:rPr>
          <w:rFonts w:cs="Times New Roman"/>
          <w:sz w:val="26"/>
          <w:szCs w:val="26"/>
        </w:rPr>
        <w:t>4,17% (quatro vírgula dezessete por cento), tendo como base o vencimento inicial da carreira, retroativo a 1º de janeiro de 2019.</w:t>
      </w:r>
    </w:p>
    <w:p w:rsidR="009E169C" w:rsidRPr="00675AF4" w:rsidRDefault="009E169C" w:rsidP="009E169C">
      <w:pPr>
        <w:jc w:val="both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sz w:val="26"/>
          <w:szCs w:val="26"/>
        </w:rPr>
        <w:tab/>
      </w:r>
      <w:r w:rsidRPr="00675AF4">
        <w:rPr>
          <w:rFonts w:cs="Times New Roman"/>
          <w:i/>
          <w:sz w:val="26"/>
          <w:szCs w:val="26"/>
        </w:rPr>
        <w:t>Parágrafo único.</w:t>
      </w:r>
      <w:r w:rsidRPr="00675AF4">
        <w:rPr>
          <w:rFonts w:cs="Times New Roman"/>
          <w:sz w:val="26"/>
          <w:szCs w:val="26"/>
        </w:rPr>
        <w:t xml:space="preserve"> A recomposição salarial de que trata o </w:t>
      </w:r>
      <w:r w:rsidRPr="00675AF4">
        <w:rPr>
          <w:rFonts w:cs="Times New Roman"/>
          <w:i/>
          <w:sz w:val="26"/>
          <w:szCs w:val="26"/>
        </w:rPr>
        <w:t xml:space="preserve">caput </w:t>
      </w:r>
      <w:r w:rsidRPr="00675AF4">
        <w:rPr>
          <w:rFonts w:cs="Times New Roman"/>
          <w:sz w:val="26"/>
          <w:szCs w:val="26"/>
        </w:rPr>
        <w:t>deste artigo, refere-se ao exercício de 2019.</w:t>
      </w:r>
    </w:p>
    <w:p w:rsidR="009E169C" w:rsidRPr="00675AF4" w:rsidRDefault="009E169C" w:rsidP="009E169C">
      <w:pPr>
        <w:jc w:val="both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ind w:firstLine="708"/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sz w:val="26"/>
          <w:szCs w:val="26"/>
        </w:rPr>
        <w:t>Art. 2º</w:t>
      </w:r>
      <w:r w:rsidRPr="00675AF4">
        <w:rPr>
          <w:rFonts w:cs="Times New Roman"/>
          <w:sz w:val="26"/>
          <w:szCs w:val="26"/>
        </w:rPr>
        <w:t xml:space="preserve"> Concede 3,43% (três vírgula quarenta e três por cento) de recomposição salarial sobre os vencimentos dos demais servidores públicos municipais profissionais da educação básica, retroativo a 1º de janeiro de 2019.</w:t>
      </w:r>
    </w:p>
    <w:p w:rsidR="009E169C" w:rsidRPr="00675AF4" w:rsidRDefault="009E169C" w:rsidP="009E169C">
      <w:pPr>
        <w:ind w:firstLine="708"/>
        <w:jc w:val="both"/>
        <w:rPr>
          <w:rFonts w:cs="Times New Roman"/>
          <w:i/>
          <w:sz w:val="26"/>
          <w:szCs w:val="26"/>
        </w:rPr>
      </w:pPr>
    </w:p>
    <w:p w:rsidR="009E169C" w:rsidRPr="00675AF4" w:rsidRDefault="009E169C" w:rsidP="009E169C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75AF4">
        <w:rPr>
          <w:b/>
          <w:sz w:val="26"/>
          <w:szCs w:val="26"/>
        </w:rPr>
        <w:t>Art. 3º</w:t>
      </w:r>
      <w:r w:rsidRPr="00675AF4">
        <w:rPr>
          <w:sz w:val="26"/>
          <w:szCs w:val="26"/>
        </w:rPr>
        <w:t xml:space="preserve"> Integra a presente Lei as Tabelas Salariais dos professores municipais da educação básica e dos demais </w:t>
      </w:r>
      <w:r w:rsidRPr="00675AF4">
        <w:rPr>
          <w:rFonts w:cs="Times New Roman"/>
          <w:sz w:val="26"/>
          <w:szCs w:val="26"/>
        </w:rPr>
        <w:t>servidores públicos municipais profissionais da educação básica,</w:t>
      </w:r>
      <w:r w:rsidRPr="00675AF4">
        <w:rPr>
          <w:sz w:val="26"/>
          <w:szCs w:val="26"/>
        </w:rPr>
        <w:t xml:space="preserve"> adequada ao disposto nos </w:t>
      </w:r>
      <w:proofErr w:type="spellStart"/>
      <w:r w:rsidRPr="00675AF4">
        <w:rPr>
          <w:sz w:val="26"/>
          <w:szCs w:val="26"/>
        </w:rPr>
        <w:t>arts</w:t>
      </w:r>
      <w:proofErr w:type="spellEnd"/>
      <w:r w:rsidRPr="00675AF4">
        <w:rPr>
          <w:sz w:val="26"/>
          <w:szCs w:val="26"/>
        </w:rPr>
        <w:t>. 1º e 2º desta Lei.</w:t>
      </w:r>
    </w:p>
    <w:p w:rsidR="009E169C" w:rsidRPr="00675AF4" w:rsidRDefault="009E169C" w:rsidP="009E16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E169C" w:rsidRPr="00675AF4" w:rsidRDefault="009E169C" w:rsidP="009E169C">
      <w:pPr>
        <w:ind w:firstLine="708"/>
        <w:jc w:val="both"/>
        <w:rPr>
          <w:sz w:val="26"/>
          <w:szCs w:val="26"/>
        </w:rPr>
      </w:pPr>
      <w:r w:rsidRPr="00675AF4">
        <w:rPr>
          <w:b/>
          <w:sz w:val="26"/>
          <w:szCs w:val="26"/>
        </w:rPr>
        <w:t>Art. 4º</w:t>
      </w:r>
      <w:r w:rsidRPr="00675AF4">
        <w:rPr>
          <w:sz w:val="26"/>
          <w:szCs w:val="26"/>
        </w:rPr>
        <w:t xml:space="preserve"> Os professores municipais da educação básica e os servidores públicos municipais profissionais da educação</w:t>
      </w:r>
      <w:r w:rsidRPr="00675AF4">
        <w:rPr>
          <w:rFonts w:cs="Times New Roman"/>
          <w:sz w:val="26"/>
          <w:szCs w:val="26"/>
        </w:rPr>
        <w:t xml:space="preserve"> básica</w:t>
      </w:r>
      <w:r w:rsidRPr="00675AF4">
        <w:rPr>
          <w:sz w:val="26"/>
          <w:szCs w:val="26"/>
        </w:rPr>
        <w:t xml:space="preserve"> ficam </w:t>
      </w:r>
      <w:proofErr w:type="gramStart"/>
      <w:r w:rsidRPr="00675AF4">
        <w:rPr>
          <w:sz w:val="26"/>
          <w:szCs w:val="26"/>
        </w:rPr>
        <w:t>excluídos da data base (abril) fixada através do disposto no art. 274 da Lei Municipal</w:t>
      </w:r>
      <w:proofErr w:type="gramEnd"/>
      <w:r w:rsidRPr="00675AF4">
        <w:rPr>
          <w:sz w:val="26"/>
          <w:szCs w:val="26"/>
        </w:rPr>
        <w:t xml:space="preserve"> n.º 1.752, de 03 de dezembro de 2013.</w:t>
      </w:r>
    </w:p>
    <w:p w:rsidR="009E169C" w:rsidRPr="00675AF4" w:rsidRDefault="009E169C" w:rsidP="009E169C">
      <w:pPr>
        <w:jc w:val="both"/>
        <w:rPr>
          <w:rFonts w:cs="Times New Roman"/>
          <w:b/>
          <w:sz w:val="26"/>
          <w:szCs w:val="26"/>
        </w:rPr>
      </w:pPr>
    </w:p>
    <w:p w:rsidR="009E169C" w:rsidRPr="00675AF4" w:rsidRDefault="009E169C" w:rsidP="009E169C">
      <w:pPr>
        <w:pStyle w:val="Corpodetexto"/>
        <w:rPr>
          <w:sz w:val="26"/>
          <w:szCs w:val="26"/>
        </w:rPr>
      </w:pPr>
      <w:r w:rsidRPr="00675AF4">
        <w:rPr>
          <w:sz w:val="26"/>
          <w:szCs w:val="26"/>
        </w:rPr>
        <w:tab/>
      </w:r>
      <w:r w:rsidRPr="00675AF4">
        <w:rPr>
          <w:b/>
          <w:bCs/>
          <w:sz w:val="26"/>
          <w:szCs w:val="26"/>
        </w:rPr>
        <w:t>Art. 5º</w:t>
      </w:r>
      <w:r w:rsidRPr="00675AF4">
        <w:rPr>
          <w:sz w:val="26"/>
          <w:szCs w:val="26"/>
        </w:rPr>
        <w:t xml:space="preserve"> Esta Lei entra em vigor na data de sua publicação.</w:t>
      </w:r>
    </w:p>
    <w:p w:rsidR="009E169C" w:rsidRPr="00675AF4" w:rsidRDefault="009E169C" w:rsidP="009E169C">
      <w:pPr>
        <w:jc w:val="both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pStyle w:val="Recuodecorpodetexto3"/>
        <w:ind w:firstLine="425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bCs/>
          <w:sz w:val="26"/>
          <w:szCs w:val="26"/>
        </w:rPr>
        <w:t>Art. 6º</w:t>
      </w:r>
      <w:r w:rsidRPr="00675AF4">
        <w:rPr>
          <w:rFonts w:cs="Times New Roman"/>
          <w:sz w:val="26"/>
          <w:szCs w:val="26"/>
        </w:rPr>
        <w:t xml:space="preserve"> Revogam-se as disposições em contrário.</w:t>
      </w:r>
    </w:p>
    <w:p w:rsidR="009E169C" w:rsidRPr="00675AF4" w:rsidRDefault="009E169C" w:rsidP="009E169C">
      <w:pPr>
        <w:jc w:val="both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jc w:val="both"/>
        <w:rPr>
          <w:rFonts w:cs="Times New Roman"/>
          <w:sz w:val="26"/>
          <w:szCs w:val="26"/>
        </w:rPr>
      </w:pPr>
      <w:r w:rsidRPr="00675AF4">
        <w:rPr>
          <w:rFonts w:cs="Times New Roman"/>
          <w:sz w:val="26"/>
          <w:szCs w:val="26"/>
        </w:rPr>
        <w:t>Palácio dos Pioneiros, Gabinete do Prefeito Municipal, Nova Xavantina - MT, 14 de janeiro de 2019.</w:t>
      </w:r>
    </w:p>
    <w:p w:rsidR="009E169C" w:rsidRPr="00675AF4" w:rsidRDefault="009E169C" w:rsidP="009E169C">
      <w:pPr>
        <w:jc w:val="center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jc w:val="center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jc w:val="center"/>
        <w:rPr>
          <w:rFonts w:cs="Times New Roman"/>
          <w:sz w:val="26"/>
          <w:szCs w:val="26"/>
        </w:rPr>
      </w:pPr>
    </w:p>
    <w:p w:rsidR="009E169C" w:rsidRPr="00675AF4" w:rsidRDefault="009E169C" w:rsidP="009E169C">
      <w:pPr>
        <w:jc w:val="center"/>
        <w:rPr>
          <w:rFonts w:cs="Times New Roman"/>
          <w:sz w:val="26"/>
          <w:szCs w:val="26"/>
        </w:rPr>
      </w:pPr>
      <w:r w:rsidRPr="00675AF4">
        <w:rPr>
          <w:rFonts w:cs="Times New Roman"/>
          <w:b/>
          <w:sz w:val="26"/>
          <w:szCs w:val="26"/>
        </w:rPr>
        <w:t>Ney Weliton do Nascimento</w:t>
      </w:r>
    </w:p>
    <w:p w:rsidR="009E169C" w:rsidRPr="00675AF4" w:rsidRDefault="009E169C" w:rsidP="009E169C">
      <w:pPr>
        <w:jc w:val="center"/>
        <w:rPr>
          <w:rFonts w:cs="Times New Roman"/>
          <w:sz w:val="26"/>
          <w:szCs w:val="26"/>
        </w:rPr>
      </w:pPr>
      <w:r w:rsidRPr="00675AF4">
        <w:rPr>
          <w:rFonts w:cs="Times New Roman"/>
          <w:sz w:val="26"/>
          <w:szCs w:val="26"/>
        </w:rPr>
        <w:t>Prefeito Municipal</w:t>
      </w:r>
    </w:p>
    <w:p w:rsidR="009E169C" w:rsidRPr="00675AF4" w:rsidRDefault="009E169C" w:rsidP="009E169C">
      <w:pPr>
        <w:rPr>
          <w:sz w:val="26"/>
          <w:szCs w:val="26"/>
        </w:rPr>
      </w:pPr>
    </w:p>
    <w:p w:rsidR="009E169C" w:rsidRDefault="009E169C" w:rsidP="009E169C"/>
    <w:p w:rsidR="009E169C" w:rsidRDefault="009E169C" w:rsidP="009E169C"/>
    <w:p w:rsidR="009E169C" w:rsidRDefault="009E169C" w:rsidP="009E169C"/>
    <w:p w:rsidR="009E169C" w:rsidRDefault="009E169C" w:rsidP="009E169C">
      <w:pPr>
        <w:jc w:val="center"/>
        <w:rPr>
          <w:b/>
          <w:sz w:val="26"/>
          <w:szCs w:val="26"/>
          <w:u w:val="single"/>
        </w:rPr>
      </w:pPr>
    </w:p>
    <w:p w:rsidR="009E169C" w:rsidRPr="00817B5B" w:rsidRDefault="009E169C" w:rsidP="009E169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</w:t>
      </w:r>
      <w:r w:rsidRPr="00817B5B">
        <w:rPr>
          <w:b/>
          <w:sz w:val="26"/>
          <w:szCs w:val="26"/>
          <w:u w:val="single"/>
        </w:rPr>
        <w:t xml:space="preserve">ENSAGEM N.º </w:t>
      </w:r>
      <w:r>
        <w:rPr>
          <w:b/>
          <w:sz w:val="26"/>
          <w:szCs w:val="26"/>
          <w:u w:val="single"/>
        </w:rPr>
        <w:t>1</w:t>
      </w:r>
      <w:r w:rsidRPr="00817B5B">
        <w:rPr>
          <w:b/>
          <w:sz w:val="26"/>
          <w:szCs w:val="26"/>
          <w:u w:val="single"/>
        </w:rPr>
        <w:t xml:space="preserve">, DE </w:t>
      </w:r>
      <w:r>
        <w:rPr>
          <w:b/>
          <w:sz w:val="26"/>
          <w:szCs w:val="26"/>
          <w:u w:val="single"/>
        </w:rPr>
        <w:t>14</w:t>
      </w:r>
      <w:r w:rsidRPr="00817B5B">
        <w:rPr>
          <w:b/>
          <w:sz w:val="26"/>
          <w:szCs w:val="26"/>
          <w:u w:val="single"/>
        </w:rPr>
        <w:t xml:space="preserve"> DE JANEIRO DE </w:t>
      </w:r>
      <w:proofErr w:type="gramStart"/>
      <w:r w:rsidRPr="00817B5B">
        <w:rPr>
          <w:b/>
          <w:sz w:val="26"/>
          <w:szCs w:val="26"/>
          <w:u w:val="single"/>
        </w:rPr>
        <w:t>201</w:t>
      </w:r>
      <w:r>
        <w:rPr>
          <w:b/>
          <w:sz w:val="26"/>
          <w:szCs w:val="26"/>
          <w:u w:val="single"/>
        </w:rPr>
        <w:t>9</w:t>
      </w:r>
      <w:proofErr w:type="gramEnd"/>
    </w:p>
    <w:p w:rsidR="009E169C" w:rsidRPr="00817B5B" w:rsidRDefault="009E169C" w:rsidP="009E169C">
      <w:pPr>
        <w:tabs>
          <w:tab w:val="left" w:pos="3817"/>
        </w:tabs>
        <w:rPr>
          <w:sz w:val="26"/>
          <w:szCs w:val="26"/>
        </w:rPr>
      </w:pPr>
      <w:r w:rsidRPr="00817B5B">
        <w:rPr>
          <w:sz w:val="26"/>
          <w:szCs w:val="26"/>
        </w:rPr>
        <w:tab/>
      </w:r>
    </w:p>
    <w:p w:rsidR="009E169C" w:rsidRPr="00817B5B" w:rsidRDefault="009E169C" w:rsidP="009E169C">
      <w:pPr>
        <w:rPr>
          <w:sz w:val="26"/>
          <w:szCs w:val="26"/>
        </w:rPr>
      </w:pPr>
    </w:p>
    <w:p w:rsidR="009E169C" w:rsidRPr="00817B5B" w:rsidRDefault="009E169C" w:rsidP="009E169C">
      <w:pPr>
        <w:rPr>
          <w:sz w:val="26"/>
          <w:szCs w:val="26"/>
        </w:rPr>
      </w:pPr>
      <w:r w:rsidRPr="00817B5B">
        <w:rPr>
          <w:sz w:val="26"/>
          <w:szCs w:val="26"/>
        </w:rPr>
        <w:t>Exmo. Senhor Presidente;</w:t>
      </w:r>
    </w:p>
    <w:p w:rsidR="009E169C" w:rsidRPr="00817B5B" w:rsidRDefault="009E169C" w:rsidP="009E169C">
      <w:pPr>
        <w:rPr>
          <w:sz w:val="26"/>
          <w:szCs w:val="26"/>
        </w:rPr>
      </w:pPr>
      <w:proofErr w:type="spellStart"/>
      <w:r w:rsidRPr="00817B5B">
        <w:rPr>
          <w:sz w:val="26"/>
          <w:szCs w:val="26"/>
        </w:rPr>
        <w:t>Exmos</w:t>
      </w:r>
      <w:proofErr w:type="spellEnd"/>
      <w:r w:rsidRPr="00817B5B">
        <w:rPr>
          <w:sz w:val="26"/>
          <w:szCs w:val="26"/>
        </w:rPr>
        <w:t>. Senhores Vereadores;</w:t>
      </w:r>
    </w:p>
    <w:p w:rsidR="009E169C" w:rsidRPr="00817B5B" w:rsidRDefault="009E169C" w:rsidP="009E169C">
      <w:pPr>
        <w:rPr>
          <w:sz w:val="26"/>
          <w:szCs w:val="26"/>
        </w:rPr>
      </w:pPr>
    </w:p>
    <w:p w:rsidR="009E169C" w:rsidRPr="00817B5B" w:rsidRDefault="009E169C" w:rsidP="009E169C">
      <w:pPr>
        <w:rPr>
          <w:sz w:val="26"/>
          <w:szCs w:val="26"/>
        </w:rPr>
      </w:pPr>
    </w:p>
    <w:p w:rsidR="009E169C" w:rsidRPr="00817B5B" w:rsidRDefault="009E169C" w:rsidP="009E169C">
      <w:pPr>
        <w:jc w:val="both"/>
        <w:rPr>
          <w:sz w:val="26"/>
          <w:szCs w:val="26"/>
        </w:rPr>
      </w:pPr>
      <w:r w:rsidRPr="00817B5B">
        <w:rPr>
          <w:sz w:val="26"/>
          <w:szCs w:val="26"/>
        </w:rPr>
        <w:tab/>
      </w:r>
      <w:r>
        <w:rPr>
          <w:sz w:val="26"/>
          <w:szCs w:val="26"/>
        </w:rPr>
        <w:t xml:space="preserve">Com nossos cordiais cumprimentos, encaminhamos, em anexo, </w:t>
      </w:r>
      <w:r w:rsidRPr="00817B5B">
        <w:rPr>
          <w:sz w:val="26"/>
          <w:szCs w:val="26"/>
        </w:rPr>
        <w:t xml:space="preserve">projeto de Lei de igual número o qual </w:t>
      </w:r>
      <w:r w:rsidRPr="00817B5B">
        <w:rPr>
          <w:i/>
          <w:sz w:val="26"/>
          <w:szCs w:val="26"/>
        </w:rPr>
        <w:t>concede recomposição salarial aos professores municipais e aos servidores públicos municipais profissionais da educação básica, e dá outras providências</w:t>
      </w:r>
      <w:r w:rsidRPr="00817B5B">
        <w:rPr>
          <w:sz w:val="26"/>
          <w:szCs w:val="26"/>
        </w:rPr>
        <w:t xml:space="preserve">. </w:t>
      </w:r>
    </w:p>
    <w:p w:rsidR="009E169C" w:rsidRPr="00817B5B" w:rsidRDefault="009E169C" w:rsidP="009E169C">
      <w:pPr>
        <w:jc w:val="both"/>
        <w:rPr>
          <w:sz w:val="26"/>
          <w:szCs w:val="26"/>
        </w:rPr>
      </w:pPr>
    </w:p>
    <w:p w:rsidR="009E169C" w:rsidRDefault="009E169C" w:rsidP="009E169C">
      <w:pPr>
        <w:jc w:val="both"/>
        <w:rPr>
          <w:sz w:val="26"/>
          <w:szCs w:val="26"/>
        </w:rPr>
      </w:pPr>
      <w:r w:rsidRPr="00817B5B">
        <w:rPr>
          <w:sz w:val="26"/>
          <w:szCs w:val="26"/>
        </w:rPr>
        <w:tab/>
      </w:r>
      <w:r>
        <w:rPr>
          <w:sz w:val="26"/>
          <w:szCs w:val="26"/>
        </w:rPr>
        <w:t>Como é de conhecimento, o Ministério da Educação anunciou no dia 9 de janeiro de 2019, o reajuste a</w:t>
      </w:r>
      <w:r w:rsidRPr="008A11FB">
        <w:rPr>
          <w:sz w:val="26"/>
          <w:szCs w:val="26"/>
        </w:rPr>
        <w:t xml:space="preserve"> </w:t>
      </w:r>
      <w:r w:rsidRPr="008F6CAB">
        <w:rPr>
          <w:sz w:val="26"/>
          <w:szCs w:val="26"/>
        </w:rPr>
        <w:t>atualiza</w:t>
      </w:r>
      <w:r>
        <w:rPr>
          <w:sz w:val="26"/>
          <w:szCs w:val="26"/>
        </w:rPr>
        <w:t>ção</w:t>
      </w:r>
      <w:r w:rsidRPr="008F6CAB">
        <w:rPr>
          <w:sz w:val="26"/>
          <w:szCs w:val="26"/>
        </w:rPr>
        <w:t xml:space="preserve"> do valor do Piso Salarial Profissional Nacional do magistério público da educação básica para o exercício de 2019</w:t>
      </w:r>
      <w:r>
        <w:rPr>
          <w:sz w:val="26"/>
          <w:szCs w:val="26"/>
        </w:rPr>
        <w:t>.</w:t>
      </w:r>
    </w:p>
    <w:p w:rsidR="009E169C" w:rsidRDefault="009E169C" w:rsidP="009E169C">
      <w:pPr>
        <w:jc w:val="both"/>
        <w:rPr>
          <w:sz w:val="26"/>
          <w:szCs w:val="26"/>
        </w:rPr>
      </w:pPr>
    </w:p>
    <w:p w:rsidR="009E169C" w:rsidRPr="008A11FB" w:rsidRDefault="009E169C" w:rsidP="009E16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Nesse sentido, necessário se faz a adoção das medidas legais, razão pela qual, </w:t>
      </w:r>
      <w:r w:rsidRPr="008A11FB">
        <w:rPr>
          <w:sz w:val="26"/>
          <w:szCs w:val="26"/>
        </w:rPr>
        <w:t xml:space="preserve">encaminhamos a propositura anexa, de reajuste de </w:t>
      </w:r>
      <w:r>
        <w:rPr>
          <w:sz w:val="26"/>
          <w:szCs w:val="26"/>
        </w:rPr>
        <w:t>4,17</w:t>
      </w:r>
      <w:r w:rsidRPr="008A11FB">
        <w:rPr>
          <w:sz w:val="26"/>
          <w:szCs w:val="26"/>
        </w:rPr>
        <w:t xml:space="preserve">% no piso salarial aos professores, bem como estamos concedendo recomposição salarial de </w:t>
      </w:r>
      <w:r>
        <w:rPr>
          <w:sz w:val="26"/>
          <w:szCs w:val="26"/>
        </w:rPr>
        <w:t>3,43</w:t>
      </w:r>
      <w:r w:rsidRPr="008A11FB">
        <w:rPr>
          <w:sz w:val="26"/>
          <w:szCs w:val="26"/>
        </w:rPr>
        <w:t xml:space="preserve">% aos demais servidores públicos municipais profissionais da educação básica. </w:t>
      </w:r>
    </w:p>
    <w:p w:rsidR="009E169C" w:rsidRPr="00817B5B" w:rsidRDefault="009E169C" w:rsidP="009E169C">
      <w:pPr>
        <w:jc w:val="center"/>
        <w:rPr>
          <w:sz w:val="26"/>
          <w:szCs w:val="26"/>
        </w:rPr>
      </w:pPr>
      <w:r w:rsidRPr="00817B5B">
        <w:rPr>
          <w:sz w:val="26"/>
          <w:szCs w:val="26"/>
        </w:rPr>
        <w:tab/>
      </w:r>
    </w:p>
    <w:p w:rsidR="009E169C" w:rsidRPr="00817B5B" w:rsidRDefault="009E169C" w:rsidP="009E169C">
      <w:pPr>
        <w:jc w:val="both"/>
        <w:rPr>
          <w:sz w:val="26"/>
          <w:szCs w:val="26"/>
        </w:rPr>
      </w:pPr>
      <w:r w:rsidRPr="00817B5B">
        <w:rPr>
          <w:sz w:val="26"/>
          <w:szCs w:val="26"/>
        </w:rPr>
        <w:tab/>
        <w:t xml:space="preserve">É importante ressaltar que os professores municipais e os servidores públicos municipais profissionais da educação básica </w:t>
      </w:r>
      <w:r w:rsidRPr="008F6CAB">
        <w:rPr>
          <w:b/>
          <w:sz w:val="26"/>
          <w:szCs w:val="26"/>
          <w:u w:val="single"/>
        </w:rPr>
        <w:t xml:space="preserve">ficarão </w:t>
      </w:r>
      <w:proofErr w:type="gramStart"/>
      <w:r w:rsidRPr="008F6CAB">
        <w:rPr>
          <w:b/>
          <w:sz w:val="26"/>
          <w:szCs w:val="26"/>
          <w:u w:val="single"/>
        </w:rPr>
        <w:t>excluídos da data base fixada através do disposto no art. 274 da Lei Municipal</w:t>
      </w:r>
      <w:proofErr w:type="gramEnd"/>
      <w:r w:rsidRPr="008F6CAB">
        <w:rPr>
          <w:b/>
          <w:sz w:val="26"/>
          <w:szCs w:val="26"/>
          <w:u w:val="single"/>
        </w:rPr>
        <w:t xml:space="preserve"> n.º 1.752, de 03 de dezembro de 2013, ocasião que revisaremos os salários dos demais servidores</w:t>
      </w:r>
      <w:r w:rsidRPr="00817B5B">
        <w:rPr>
          <w:sz w:val="26"/>
          <w:szCs w:val="26"/>
        </w:rPr>
        <w:t>.</w:t>
      </w:r>
    </w:p>
    <w:p w:rsidR="009E169C" w:rsidRPr="00817B5B" w:rsidRDefault="009E169C" w:rsidP="009E169C">
      <w:pPr>
        <w:tabs>
          <w:tab w:val="left" w:pos="3423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E169C" w:rsidRPr="00817B5B" w:rsidRDefault="009E169C" w:rsidP="009E169C">
      <w:pPr>
        <w:ind w:firstLine="708"/>
        <w:jc w:val="both"/>
        <w:rPr>
          <w:sz w:val="26"/>
          <w:szCs w:val="26"/>
        </w:rPr>
      </w:pPr>
      <w:r w:rsidRPr="00817B5B">
        <w:rPr>
          <w:bCs/>
          <w:spacing w:val="10"/>
          <w:sz w:val="26"/>
          <w:szCs w:val="26"/>
        </w:rPr>
        <w:t>Por fim</w:t>
      </w:r>
      <w:r w:rsidRPr="00817B5B">
        <w:rPr>
          <w:sz w:val="26"/>
          <w:szCs w:val="26"/>
        </w:rPr>
        <w:t xml:space="preserve">, considerando que a matéria ora em discussão é de relevante interesse, solicitamos a atenção merecida para a sua análise e apreciação </w:t>
      </w:r>
      <w:r>
        <w:rPr>
          <w:sz w:val="26"/>
          <w:szCs w:val="26"/>
        </w:rPr>
        <w:t xml:space="preserve">em caráter de URGÊNCIA ESPECIAL </w:t>
      </w:r>
      <w:r w:rsidRPr="00817B5B">
        <w:rPr>
          <w:sz w:val="26"/>
          <w:szCs w:val="26"/>
        </w:rPr>
        <w:t>de acordo com as normas regimentais desta Colenda Casa de Leis.</w:t>
      </w:r>
    </w:p>
    <w:p w:rsidR="009E169C" w:rsidRPr="00817B5B" w:rsidRDefault="009E169C" w:rsidP="009E169C">
      <w:pPr>
        <w:ind w:firstLine="708"/>
        <w:jc w:val="both"/>
        <w:rPr>
          <w:sz w:val="26"/>
          <w:szCs w:val="26"/>
        </w:rPr>
      </w:pPr>
    </w:p>
    <w:p w:rsidR="009E169C" w:rsidRPr="00817B5B" w:rsidRDefault="009E169C" w:rsidP="009E169C">
      <w:pPr>
        <w:jc w:val="center"/>
        <w:rPr>
          <w:sz w:val="26"/>
          <w:szCs w:val="26"/>
        </w:rPr>
      </w:pPr>
      <w:r w:rsidRPr="00817B5B">
        <w:rPr>
          <w:sz w:val="26"/>
          <w:szCs w:val="26"/>
        </w:rPr>
        <w:t>Cordialmente,</w:t>
      </w:r>
    </w:p>
    <w:p w:rsidR="009E169C" w:rsidRPr="00817B5B" w:rsidRDefault="009E169C" w:rsidP="009E169C">
      <w:pPr>
        <w:jc w:val="center"/>
        <w:rPr>
          <w:b/>
          <w:bCs/>
          <w:sz w:val="26"/>
          <w:szCs w:val="26"/>
        </w:rPr>
      </w:pPr>
    </w:p>
    <w:p w:rsidR="009E169C" w:rsidRPr="00817B5B" w:rsidRDefault="009E169C" w:rsidP="009E169C">
      <w:pPr>
        <w:jc w:val="center"/>
        <w:rPr>
          <w:b/>
          <w:bCs/>
          <w:sz w:val="26"/>
          <w:szCs w:val="26"/>
        </w:rPr>
      </w:pPr>
    </w:p>
    <w:p w:rsidR="009E169C" w:rsidRPr="00817B5B" w:rsidRDefault="009E169C" w:rsidP="009E169C">
      <w:pPr>
        <w:jc w:val="center"/>
        <w:rPr>
          <w:b/>
          <w:bCs/>
          <w:sz w:val="26"/>
          <w:szCs w:val="26"/>
        </w:rPr>
      </w:pPr>
    </w:p>
    <w:p w:rsidR="009E169C" w:rsidRPr="00817B5B" w:rsidRDefault="009E169C" w:rsidP="009E169C">
      <w:pPr>
        <w:jc w:val="center"/>
        <w:rPr>
          <w:b/>
          <w:bCs/>
          <w:sz w:val="26"/>
          <w:szCs w:val="26"/>
        </w:rPr>
      </w:pPr>
    </w:p>
    <w:p w:rsidR="009E169C" w:rsidRPr="00841E14" w:rsidRDefault="009E169C" w:rsidP="009E169C">
      <w:pPr>
        <w:jc w:val="center"/>
        <w:rPr>
          <w:rFonts w:cs="Times New Roman"/>
        </w:rPr>
      </w:pPr>
      <w:r>
        <w:rPr>
          <w:rFonts w:cs="Times New Roman"/>
          <w:b/>
        </w:rPr>
        <w:t>Ney Weliton do Nascimento</w:t>
      </w:r>
    </w:p>
    <w:p w:rsidR="009E169C" w:rsidRPr="00841E14" w:rsidRDefault="009E169C" w:rsidP="009E169C">
      <w:pPr>
        <w:jc w:val="center"/>
        <w:rPr>
          <w:rFonts w:cs="Times New Roman"/>
        </w:rPr>
      </w:pPr>
      <w:r w:rsidRPr="00841E14">
        <w:rPr>
          <w:rFonts w:cs="Times New Roman"/>
        </w:rPr>
        <w:t>Prefeito Municipal</w:t>
      </w:r>
    </w:p>
    <w:p w:rsidR="009E169C" w:rsidRPr="00817B5B" w:rsidRDefault="009E169C" w:rsidP="009E169C">
      <w:pPr>
        <w:jc w:val="both"/>
        <w:rPr>
          <w:sz w:val="26"/>
          <w:szCs w:val="26"/>
        </w:rPr>
      </w:pPr>
    </w:p>
    <w:p w:rsidR="009E169C" w:rsidRPr="00817B5B" w:rsidRDefault="009E169C" w:rsidP="009E169C">
      <w:pPr>
        <w:rPr>
          <w:sz w:val="26"/>
          <w:szCs w:val="26"/>
        </w:rPr>
      </w:pPr>
    </w:p>
    <w:p w:rsidR="0073422D" w:rsidRDefault="0073422D">
      <w:bookmarkStart w:id="0" w:name="_GoBack"/>
      <w:bookmarkEnd w:id="0"/>
    </w:p>
    <w:sectPr w:rsidR="0073422D" w:rsidSect="00817B5B">
      <w:headerReference w:type="default" r:id="rId5"/>
      <w:pgSz w:w="11907" w:h="16840" w:code="9"/>
      <w:pgMar w:top="709" w:right="851" w:bottom="993" w:left="1276" w:header="70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DD" w:rsidRDefault="009E169C" w:rsidP="005B0F7A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49B48E" wp14:editId="11A09D08">
          <wp:simplePos x="0" y="0"/>
          <wp:positionH relativeFrom="column">
            <wp:posOffset>2541905</wp:posOffset>
          </wp:positionH>
          <wp:positionV relativeFrom="paragraph">
            <wp:posOffset>-213995</wp:posOffset>
          </wp:positionV>
          <wp:extent cx="953770" cy="88836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52DD" w:rsidRDefault="009E169C" w:rsidP="005B0F7A">
    <w:pPr>
      <w:pStyle w:val="Cabealho"/>
      <w:jc w:val="center"/>
    </w:pPr>
  </w:p>
  <w:p w:rsidR="003652DD" w:rsidRDefault="009E169C" w:rsidP="005B0F7A">
    <w:pPr>
      <w:pStyle w:val="Cabealho"/>
      <w:jc w:val="center"/>
    </w:pPr>
  </w:p>
  <w:p w:rsidR="003652DD" w:rsidRPr="005B2BD3" w:rsidRDefault="009E169C" w:rsidP="005B0F7A">
    <w:pPr>
      <w:pStyle w:val="Cabealho"/>
      <w:jc w:val="center"/>
    </w:pPr>
  </w:p>
  <w:p w:rsidR="003652DD" w:rsidRPr="005B2BD3" w:rsidRDefault="009E169C" w:rsidP="005B0F7A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3652DD" w:rsidRDefault="009E169C" w:rsidP="005B0F7A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3652DD" w:rsidRPr="005B2BD3" w:rsidRDefault="009E169C" w:rsidP="005B0F7A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3652DD" w:rsidRPr="002B1FD8" w:rsidRDefault="009E169C" w:rsidP="005B0F7A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9C"/>
    <w:rsid w:val="0073422D"/>
    <w:rsid w:val="009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9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E169C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9E16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E169C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9E16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E169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E169C"/>
    <w:rPr>
      <w:rFonts w:ascii="Times New Roman" w:eastAsia="Times New Roman" w:hAnsi="Times New Roman" w:cs="Arial"/>
      <w:iCs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1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169C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9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E169C"/>
    <w:pPr>
      <w:jc w:val="both"/>
    </w:pPr>
    <w:rPr>
      <w:rFonts w:cs="Times New Roman"/>
      <w:iCs w:val="0"/>
    </w:rPr>
  </w:style>
  <w:style w:type="character" w:customStyle="1" w:styleId="CorpodetextoChar">
    <w:name w:val="Corpo de texto Char"/>
    <w:basedOn w:val="Fontepargpadro"/>
    <w:link w:val="Corpodetexto"/>
    <w:rsid w:val="009E16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E169C"/>
    <w:pPr>
      <w:ind w:firstLine="708"/>
      <w:jc w:val="both"/>
    </w:pPr>
    <w:rPr>
      <w:rFonts w:cs="Times New Roman"/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9E16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E169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E169C"/>
    <w:rPr>
      <w:rFonts w:ascii="Times New Roman" w:eastAsia="Times New Roman" w:hAnsi="Times New Roman" w:cs="Arial"/>
      <w:iCs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1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169C"/>
    <w:rPr>
      <w:rFonts w:ascii="Times New Roman" w:eastAsia="Times New Roman" w:hAnsi="Times New Roman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2019-01-15T16:02:00Z</dcterms:created>
  <dcterms:modified xsi:type="dcterms:W3CDTF">2019-01-15T16:08:00Z</dcterms:modified>
</cp:coreProperties>
</file>