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86E" w:rsidRPr="009B0A8B" w:rsidRDefault="0054586E" w:rsidP="0054586E">
      <w:pPr>
        <w:jc w:val="center"/>
        <w:rPr>
          <w:b/>
          <w:u w:val="single"/>
        </w:rPr>
      </w:pPr>
      <w:r w:rsidRPr="009B0A8B">
        <w:rPr>
          <w:b/>
          <w:u w:val="single"/>
        </w:rPr>
        <w:t>PROJETO DE LEI N.º 42, DE 24 DE MAIO DE 2018.</w:t>
      </w:r>
    </w:p>
    <w:p w:rsidR="0054586E" w:rsidRDefault="0054586E" w:rsidP="0054586E">
      <w:pPr>
        <w:jc w:val="both"/>
      </w:pPr>
    </w:p>
    <w:p w:rsidR="0054586E" w:rsidRDefault="0054586E" w:rsidP="0054586E">
      <w:pPr>
        <w:ind w:left="708"/>
        <w:jc w:val="both"/>
        <w:rPr>
          <w:i/>
        </w:rPr>
      </w:pPr>
    </w:p>
    <w:p w:rsidR="0054586E" w:rsidRPr="0051085B" w:rsidRDefault="0054586E" w:rsidP="0054586E">
      <w:pPr>
        <w:ind w:left="708"/>
        <w:jc w:val="both"/>
        <w:rPr>
          <w:i/>
        </w:rPr>
      </w:pPr>
      <w:r w:rsidRPr="0051085B">
        <w:rPr>
          <w:i/>
        </w:rPr>
        <w:t xml:space="preserve">Regulamenta o procedimento de dação em pagamento de bem imóveis para extinção de débitos, de natureza tributária, inscritos em dívida ativa da União. </w:t>
      </w:r>
    </w:p>
    <w:p w:rsidR="0054586E" w:rsidRDefault="0054586E" w:rsidP="0054586E">
      <w:pPr>
        <w:jc w:val="both"/>
      </w:pPr>
    </w:p>
    <w:p w:rsidR="0054586E" w:rsidRDefault="0054586E" w:rsidP="0054586E">
      <w:pPr>
        <w:jc w:val="both"/>
      </w:pPr>
    </w:p>
    <w:p w:rsidR="0054586E" w:rsidRDefault="0054586E" w:rsidP="0054586E">
      <w:pPr>
        <w:ind w:firstLine="708"/>
        <w:jc w:val="both"/>
      </w:pPr>
      <w:r>
        <w:t xml:space="preserve">O </w:t>
      </w:r>
      <w:r w:rsidRPr="0051085B">
        <w:rPr>
          <w:b/>
        </w:rPr>
        <w:t>Prefeito do Município de Nova Xavantina</w:t>
      </w:r>
      <w:r>
        <w:t>, Estado de Mato Grosso, faz saber que a Câmara Municipal aprovou e ele sanciona a seguinte Lei:</w:t>
      </w:r>
    </w:p>
    <w:p w:rsidR="0054586E" w:rsidRDefault="0054586E" w:rsidP="0054586E">
      <w:pPr>
        <w:ind w:firstLine="708"/>
        <w:jc w:val="both"/>
      </w:pPr>
    </w:p>
    <w:p w:rsidR="0054586E" w:rsidRDefault="0054586E" w:rsidP="0054586E">
      <w:pPr>
        <w:ind w:firstLine="708"/>
        <w:jc w:val="both"/>
      </w:pPr>
      <w:r w:rsidRPr="0051085B">
        <w:rPr>
          <w:b/>
        </w:rPr>
        <w:t xml:space="preserve"> Art. 1º</w:t>
      </w:r>
      <w:r>
        <w:t xml:space="preserve"> Os débitos inscritos em dívida ativa do Município, de natureza tributária, ajuizados ou não, poderão ser extintos mediante dação em pagamento de bens imóveis, na forma e condições estabelecidas nesta Lei. </w:t>
      </w:r>
    </w:p>
    <w:p w:rsidR="0054586E" w:rsidRDefault="0054586E" w:rsidP="0054586E">
      <w:pPr>
        <w:ind w:firstLine="708"/>
        <w:jc w:val="both"/>
      </w:pPr>
    </w:p>
    <w:p w:rsidR="0054586E" w:rsidRDefault="0054586E" w:rsidP="0054586E">
      <w:pPr>
        <w:ind w:firstLine="708"/>
        <w:jc w:val="both"/>
      </w:pPr>
      <w:r w:rsidRPr="0051085B">
        <w:rPr>
          <w:i/>
        </w:rPr>
        <w:t>Parágrafo único.</w:t>
      </w:r>
      <w:r>
        <w:t xml:space="preserve"> O disposto no caput não se aplica aos débitos apurados na forma do Regime Especial Unificado de Arrecadação de Tributos e Contribuições, devidos pelas Microempresas e Empresas de Pequeno Porte (Simples Nacional), de que trata a Lei Complementar nº 123, de 14 de dezembro de 2006. </w:t>
      </w:r>
    </w:p>
    <w:p w:rsidR="0054586E" w:rsidRDefault="0054586E" w:rsidP="0054586E">
      <w:pPr>
        <w:ind w:firstLine="708"/>
        <w:jc w:val="both"/>
      </w:pPr>
    </w:p>
    <w:p w:rsidR="0054586E" w:rsidRDefault="0054586E" w:rsidP="0054586E">
      <w:pPr>
        <w:ind w:firstLine="708"/>
        <w:jc w:val="both"/>
      </w:pPr>
      <w:r w:rsidRPr="0051085B">
        <w:rPr>
          <w:b/>
        </w:rPr>
        <w:t>Art. 2º</w:t>
      </w:r>
      <w:r>
        <w:t xml:space="preserve"> A dação em pagamento de bens imóveis deve abranger a totalidade do débito que se pretende liquidar, com atualização, juros, multa e encargos legais, sem desconto de qualquer natureza, assegurando-se ao devedor a possibilidade de complementação em dinheiro de eventual diferença entre o valor da totalidade da dívida e o valor do bem ofertado. </w:t>
      </w:r>
    </w:p>
    <w:p w:rsidR="0054586E" w:rsidRDefault="0054586E" w:rsidP="0054586E">
      <w:pPr>
        <w:ind w:firstLine="708"/>
        <w:jc w:val="both"/>
      </w:pPr>
    </w:p>
    <w:p w:rsidR="0054586E" w:rsidRDefault="0054586E" w:rsidP="0054586E">
      <w:pPr>
        <w:ind w:firstLine="708"/>
        <w:jc w:val="both"/>
      </w:pPr>
      <w:r w:rsidRPr="0051085B">
        <w:rPr>
          <w:b/>
        </w:rPr>
        <w:t>Art. 3º</w:t>
      </w:r>
      <w:r>
        <w:t xml:space="preserve"> Somente será autorizada a dação em pagamento de bem imóvel: </w:t>
      </w:r>
    </w:p>
    <w:p w:rsidR="0054586E" w:rsidRDefault="0054586E" w:rsidP="0054586E">
      <w:pPr>
        <w:ind w:firstLine="708"/>
        <w:jc w:val="both"/>
      </w:pPr>
      <w:r>
        <w:t xml:space="preserve">I - cujo domínio pleno ou útil esteja regularmente inscrito em nome do devedor, junto ao Cartório de Registro Imobiliário competente; </w:t>
      </w:r>
    </w:p>
    <w:p w:rsidR="0054586E" w:rsidRDefault="0054586E" w:rsidP="0054586E">
      <w:pPr>
        <w:ind w:firstLine="708"/>
        <w:jc w:val="both"/>
      </w:pPr>
      <w:r>
        <w:t>II - que esteja livre e desembaraçado de quaisquer ônus.</w:t>
      </w:r>
    </w:p>
    <w:p w:rsidR="0054586E" w:rsidRDefault="0054586E" w:rsidP="0054586E">
      <w:pPr>
        <w:ind w:firstLine="708"/>
        <w:jc w:val="both"/>
      </w:pPr>
    </w:p>
    <w:p w:rsidR="0054586E" w:rsidRDefault="0054586E" w:rsidP="0054586E">
      <w:pPr>
        <w:ind w:firstLine="708"/>
        <w:jc w:val="both"/>
      </w:pPr>
      <w:r>
        <w:t xml:space="preserve">§ 1º Não serão aceitos os imóveis de difícil alienação, inservíveis, ou que não atendam aos critérios de necessidade, utilidade e conveniência, a serem aferidos pela Administração Pública. </w:t>
      </w:r>
    </w:p>
    <w:p w:rsidR="0054586E" w:rsidRDefault="0054586E" w:rsidP="0054586E">
      <w:pPr>
        <w:ind w:firstLine="708"/>
        <w:jc w:val="both"/>
      </w:pPr>
    </w:p>
    <w:p w:rsidR="0054586E" w:rsidRDefault="0054586E" w:rsidP="0054586E">
      <w:pPr>
        <w:ind w:firstLine="708"/>
        <w:jc w:val="both"/>
      </w:pPr>
      <w:r>
        <w:t xml:space="preserve">§ 2º A dação em pagamento se dará pelo valor do laudo de avaliação do bem imóvel. </w:t>
      </w:r>
    </w:p>
    <w:p w:rsidR="0054586E" w:rsidRDefault="0054586E" w:rsidP="0054586E">
      <w:pPr>
        <w:ind w:firstLine="708"/>
        <w:jc w:val="both"/>
      </w:pPr>
    </w:p>
    <w:p w:rsidR="0054586E" w:rsidRDefault="0054586E" w:rsidP="0054586E">
      <w:pPr>
        <w:ind w:firstLine="708"/>
        <w:jc w:val="both"/>
      </w:pPr>
      <w:r>
        <w:t xml:space="preserve">§ 3º Se o bem ofertado for avaliado em montante superior ao valor consolidado do débito inscrito em dívida ativa do Município que se objetiva extinguir, sua aceitação ficará condicionada à renúncia expressa, em escritura pública, por parte do devedor proprietário do imóvel, ao ressarcimento de qualquer diferença; </w:t>
      </w:r>
    </w:p>
    <w:p w:rsidR="0054586E" w:rsidRDefault="0054586E" w:rsidP="0054586E">
      <w:pPr>
        <w:ind w:firstLine="708"/>
        <w:jc w:val="both"/>
      </w:pPr>
    </w:p>
    <w:p w:rsidR="0054586E" w:rsidRDefault="0054586E" w:rsidP="0054586E">
      <w:pPr>
        <w:ind w:firstLine="708"/>
        <w:jc w:val="both"/>
      </w:pPr>
      <w:r>
        <w:t xml:space="preserve">§ 4º O laudo de avaliação do bem imóvel de que trata esta Lei deverá ser emitido: </w:t>
      </w:r>
    </w:p>
    <w:p w:rsidR="0054586E" w:rsidRDefault="0054586E" w:rsidP="0054586E">
      <w:pPr>
        <w:ind w:firstLine="708"/>
        <w:jc w:val="both"/>
      </w:pPr>
      <w:r>
        <w:t xml:space="preserve">I - por instituição financeira oficial, em se tratando de imóvel urbano; </w:t>
      </w:r>
    </w:p>
    <w:p w:rsidR="0054586E" w:rsidRDefault="0054586E" w:rsidP="0054586E">
      <w:pPr>
        <w:ind w:firstLine="708"/>
        <w:jc w:val="both"/>
      </w:pPr>
      <w:r>
        <w:lastRenderedPageBreak/>
        <w:t>II - pelo Instituto Nacional de Colonização e Reforma Agrária (</w:t>
      </w:r>
      <w:proofErr w:type="gramStart"/>
      <w:r>
        <w:t>Incra</w:t>
      </w:r>
      <w:proofErr w:type="gramEnd"/>
      <w:r>
        <w:t xml:space="preserve">), em se tratando de imóvel rural, caso em que o procedimento ocorrerá em atendimento ao interesse social, para fins de reforma agrária. </w:t>
      </w:r>
    </w:p>
    <w:p w:rsidR="0054586E" w:rsidRDefault="0054586E" w:rsidP="0054586E">
      <w:pPr>
        <w:ind w:firstLine="708"/>
        <w:jc w:val="both"/>
      </w:pPr>
    </w:p>
    <w:p w:rsidR="0054586E" w:rsidRDefault="0054586E" w:rsidP="0054586E">
      <w:pPr>
        <w:ind w:firstLine="708"/>
        <w:jc w:val="both"/>
      </w:pPr>
      <w:r>
        <w:t xml:space="preserve">§ 5º O devedor arcará com os custos da avaliação do imóvel. </w:t>
      </w:r>
    </w:p>
    <w:p w:rsidR="0054586E" w:rsidRDefault="0054586E" w:rsidP="0054586E">
      <w:pPr>
        <w:ind w:firstLine="708"/>
        <w:jc w:val="both"/>
      </w:pPr>
    </w:p>
    <w:p w:rsidR="0054586E" w:rsidRDefault="0054586E" w:rsidP="0054586E">
      <w:pPr>
        <w:ind w:firstLine="708"/>
        <w:jc w:val="both"/>
      </w:pPr>
      <w:r w:rsidRPr="0051085B">
        <w:rPr>
          <w:b/>
        </w:rPr>
        <w:t>Art. 4º</w:t>
      </w:r>
      <w:r>
        <w:t xml:space="preserve"> Caso o débito que se pretenda extinguir, mediante dação em pagamento de bem imóvel, encontre-se em discussão judicial, o devedor e o corresponsável, se houver, deverão, cumulativamente: </w:t>
      </w:r>
    </w:p>
    <w:p w:rsidR="0054586E" w:rsidRDefault="0054586E" w:rsidP="0054586E">
      <w:pPr>
        <w:ind w:firstLine="708"/>
        <w:jc w:val="both"/>
      </w:pPr>
      <w:r>
        <w:t xml:space="preserve">I - desistir das ações judiciais que tenham por objeto os débitos que serão quitados; </w:t>
      </w:r>
    </w:p>
    <w:p w:rsidR="0054586E" w:rsidRDefault="0054586E" w:rsidP="0054586E">
      <w:pPr>
        <w:ind w:firstLine="708"/>
        <w:jc w:val="both"/>
      </w:pPr>
      <w:r>
        <w:t xml:space="preserve">II - renunciar a quaisquer alegações de direito sobre as quais se fundem as ações judiciais. </w:t>
      </w:r>
    </w:p>
    <w:p w:rsidR="0054586E" w:rsidRDefault="0054586E" w:rsidP="0054586E">
      <w:pPr>
        <w:ind w:firstLine="708"/>
        <w:jc w:val="both"/>
      </w:pPr>
    </w:p>
    <w:p w:rsidR="0054586E" w:rsidRDefault="0054586E" w:rsidP="0054586E">
      <w:pPr>
        <w:ind w:firstLine="708"/>
        <w:jc w:val="both"/>
      </w:pPr>
      <w:r>
        <w:t xml:space="preserve">§ 1º Somente será considerada a desistência parcial de ação judicial proposta se o débito objeto de desistência for passível de distinção dos demais débitos discutidos na ação judicial. </w:t>
      </w:r>
    </w:p>
    <w:p w:rsidR="0054586E" w:rsidRDefault="0054586E" w:rsidP="0054586E">
      <w:pPr>
        <w:ind w:firstLine="708"/>
        <w:jc w:val="both"/>
      </w:pPr>
    </w:p>
    <w:p w:rsidR="0054586E" w:rsidRDefault="0054586E" w:rsidP="0054586E">
      <w:pPr>
        <w:ind w:firstLine="708"/>
        <w:jc w:val="both"/>
      </w:pPr>
      <w:r>
        <w:t xml:space="preserve">§ 2º A desistência e a renúncia de que trata o caput não eximem o autor da ação do pagamento das custas judiciais e das despesas processuais, incluindo honorários advocatícios, nos termos do art. 90 da Lei nº 13.105, de 16 de março de 2015 (Código de Processo Civil). </w:t>
      </w:r>
    </w:p>
    <w:p w:rsidR="0054586E" w:rsidRDefault="0054586E" w:rsidP="0054586E">
      <w:pPr>
        <w:ind w:firstLine="708"/>
        <w:jc w:val="both"/>
      </w:pPr>
    </w:p>
    <w:p w:rsidR="0054586E" w:rsidRDefault="0054586E" w:rsidP="0054586E">
      <w:pPr>
        <w:ind w:firstLine="708"/>
        <w:jc w:val="both"/>
      </w:pPr>
      <w:r>
        <w:t xml:space="preserve">§ 3º Caso não exista ação de execução fiscal ajuizada, a dação em pagamento ficará condicionada ao reconhecimento da dívida pelo devedor e pelo corresponsável, se houver. </w:t>
      </w:r>
    </w:p>
    <w:p w:rsidR="0054586E" w:rsidRDefault="0054586E" w:rsidP="0054586E">
      <w:pPr>
        <w:ind w:firstLine="708"/>
        <w:jc w:val="both"/>
      </w:pPr>
    </w:p>
    <w:p w:rsidR="0054586E" w:rsidRDefault="0054586E" w:rsidP="0054586E">
      <w:pPr>
        <w:ind w:firstLine="708"/>
        <w:jc w:val="both"/>
      </w:pPr>
      <w:r>
        <w:t xml:space="preserve">§ 4º Os depósitos vinculados aos débitos objeto do requerimento de extinção serão automaticamente transformados em pagamento definitivo ou convertidos em renda do Município. </w:t>
      </w:r>
    </w:p>
    <w:p w:rsidR="0054586E" w:rsidRDefault="0054586E" w:rsidP="0054586E">
      <w:pPr>
        <w:ind w:firstLine="708"/>
        <w:jc w:val="both"/>
      </w:pPr>
    </w:p>
    <w:p w:rsidR="0054586E" w:rsidRDefault="0054586E" w:rsidP="0054586E">
      <w:pPr>
        <w:ind w:firstLine="708"/>
        <w:jc w:val="both"/>
      </w:pPr>
      <w:r w:rsidRPr="0051085B">
        <w:rPr>
          <w:b/>
        </w:rPr>
        <w:t>Art. 5º</w:t>
      </w:r>
      <w:r>
        <w:t xml:space="preserve"> O requerimento de dação em pagamento será apresentado perante a unidade da Procuradoria Geral do Município do domicílio tributário do devedor, a qual determinará a abertura de processo administrativo para acompanhamento, e deverá ser: </w:t>
      </w:r>
    </w:p>
    <w:p w:rsidR="0054586E" w:rsidRDefault="0054586E" w:rsidP="0054586E">
      <w:pPr>
        <w:ind w:firstLine="708"/>
        <w:jc w:val="both"/>
      </w:pPr>
      <w:r>
        <w:t xml:space="preserve">I - formalizado em modelo próprio, do qual constem os débitos a </w:t>
      </w:r>
      <w:proofErr w:type="gramStart"/>
      <w:r>
        <w:t>serem</w:t>
      </w:r>
      <w:proofErr w:type="gramEnd"/>
      <w:r>
        <w:t xml:space="preserve"> objeto da dação em pagamento; </w:t>
      </w:r>
    </w:p>
    <w:p w:rsidR="0054586E" w:rsidRDefault="0054586E" w:rsidP="0054586E">
      <w:pPr>
        <w:ind w:firstLine="708"/>
        <w:jc w:val="both"/>
      </w:pPr>
      <w:r>
        <w:t xml:space="preserve">II - assinado pelo devedor ou representante legal com poderes para a prática do ato; </w:t>
      </w:r>
      <w:proofErr w:type="gramStart"/>
      <w:r>
        <w:t>e</w:t>
      </w:r>
      <w:proofErr w:type="gramEnd"/>
      <w:r>
        <w:t xml:space="preserve"> </w:t>
      </w:r>
    </w:p>
    <w:p w:rsidR="0054586E" w:rsidRDefault="0054586E" w:rsidP="0054586E">
      <w:pPr>
        <w:ind w:firstLine="708"/>
        <w:jc w:val="both"/>
      </w:pPr>
    </w:p>
    <w:p w:rsidR="0054586E" w:rsidRDefault="0054586E" w:rsidP="0054586E">
      <w:pPr>
        <w:ind w:firstLine="708"/>
        <w:jc w:val="both"/>
      </w:pPr>
      <w:r>
        <w:t xml:space="preserve">III - instruído com: </w:t>
      </w:r>
    </w:p>
    <w:p w:rsidR="0054586E" w:rsidRDefault="0054586E" w:rsidP="0054586E">
      <w:pPr>
        <w:ind w:firstLine="708"/>
        <w:jc w:val="both"/>
      </w:pPr>
      <w:r>
        <w:t xml:space="preserve">a) documento de constituição da pessoa jurídica ou equiparada, com as respectivas alterações que permitam identificar os responsáveis por sua gestão, ou documento de identificação da pessoa física, ou documento do procurador legalmente habilitado, conforme o caso; </w:t>
      </w:r>
    </w:p>
    <w:p w:rsidR="0054586E" w:rsidRDefault="0054586E" w:rsidP="0054586E">
      <w:pPr>
        <w:ind w:firstLine="708"/>
        <w:jc w:val="both"/>
      </w:pPr>
      <w:r>
        <w:t xml:space="preserve">b) certidão, extraída há menos de 30 (trinta) dias, do Cartório do Registro de Imóveis competente, que demonstre ser o devedor o legítimo proprietário e que ateste que o imóvel está </w:t>
      </w:r>
      <w:proofErr w:type="gramStart"/>
      <w:r>
        <w:t>livre e desembaraçado de quaisquer ônus</w:t>
      </w:r>
      <w:proofErr w:type="gramEnd"/>
      <w:r>
        <w:t xml:space="preserve">; </w:t>
      </w:r>
    </w:p>
    <w:p w:rsidR="0054586E" w:rsidRDefault="0054586E" w:rsidP="0054586E">
      <w:pPr>
        <w:ind w:firstLine="708"/>
        <w:jc w:val="both"/>
      </w:pPr>
      <w:r>
        <w:lastRenderedPageBreak/>
        <w:t xml:space="preserve">c) certidão de quitação do Imposto Predial Territorial Urbano (IPTU) ou do Imposto Territorial Rural (ITR), da Taxa de Limpeza Pública (TLP), de energia elétrica, de água e esgoto, despesas condominiais e demais encargos sobre o imóvel; </w:t>
      </w:r>
    </w:p>
    <w:p w:rsidR="0054586E" w:rsidRDefault="0054586E" w:rsidP="0054586E">
      <w:pPr>
        <w:ind w:firstLine="708"/>
        <w:jc w:val="both"/>
      </w:pPr>
      <w:r>
        <w:t xml:space="preserve">d) certidões cíveis, criminais e trabalhistas, federais e estaduais, do domicílio do devedor, bem como do lugar da situação do imóvel; </w:t>
      </w:r>
    </w:p>
    <w:p w:rsidR="0054586E" w:rsidRDefault="0054586E" w:rsidP="0054586E">
      <w:pPr>
        <w:ind w:firstLine="708"/>
        <w:jc w:val="both"/>
      </w:pPr>
      <w:r>
        <w:t xml:space="preserve">e) laudo de avaliação elaborado por instituição financeira oficial ou pelo </w:t>
      </w:r>
      <w:proofErr w:type="gramStart"/>
      <w:r>
        <w:t>Incra</w:t>
      </w:r>
      <w:proofErr w:type="gramEnd"/>
      <w:r>
        <w:t xml:space="preserve">, em se tratando de imóvel rural, expedidos há menos de 360 (trezentos e sessenta) dias; </w:t>
      </w:r>
    </w:p>
    <w:p w:rsidR="0054586E" w:rsidRDefault="0054586E" w:rsidP="0054586E">
      <w:pPr>
        <w:ind w:firstLine="708"/>
        <w:jc w:val="both"/>
      </w:pPr>
      <w:r>
        <w:t xml:space="preserve">f) manifestação de interesse no bem imóvel, expedida pelo dirigente máximo de órgão público; </w:t>
      </w:r>
    </w:p>
    <w:p w:rsidR="0054586E" w:rsidRDefault="0054586E" w:rsidP="0054586E">
      <w:pPr>
        <w:ind w:firstLine="708"/>
        <w:jc w:val="both"/>
      </w:pPr>
      <w:r>
        <w:t xml:space="preserve">g) no caso de interesse no bem imóvel por entidade integrante da </w:t>
      </w:r>
      <w:r w:rsidRPr="0051085B">
        <w:rPr>
          <w:color w:val="FF0000"/>
        </w:rPr>
        <w:t xml:space="preserve">Administração </w:t>
      </w:r>
      <w:r>
        <w:rPr>
          <w:color w:val="FF0000"/>
        </w:rPr>
        <w:t>Municipal</w:t>
      </w:r>
      <w:r w:rsidRPr="0051085B">
        <w:rPr>
          <w:color w:val="FF0000"/>
        </w:rPr>
        <w:t>, manifestação de interesse no bem imóvel, expedida pelo seu dirigente máximo, acompanhada de declaração de disponibilidade orçamentária e financeira do valor relativo ao bem imóvel oferecido em dação em pagamento</w:t>
      </w:r>
      <w:r>
        <w:t>.</w:t>
      </w:r>
    </w:p>
    <w:p w:rsidR="0054586E" w:rsidRDefault="0054586E" w:rsidP="0054586E">
      <w:pPr>
        <w:ind w:firstLine="708"/>
        <w:jc w:val="both"/>
      </w:pPr>
    </w:p>
    <w:p w:rsidR="0054586E" w:rsidRDefault="0054586E" w:rsidP="0054586E">
      <w:pPr>
        <w:ind w:firstLine="708"/>
        <w:jc w:val="both"/>
      </w:pPr>
      <w:r w:rsidRPr="0051085B">
        <w:rPr>
          <w:b/>
        </w:rPr>
        <w:t>Art. 6º</w:t>
      </w:r>
      <w:r>
        <w:t xml:space="preserve"> Atendidos os requisitos formais indicados no artigo anterior, </w:t>
      </w:r>
      <w:proofErr w:type="gramStart"/>
      <w:r>
        <w:t>a</w:t>
      </w:r>
      <w:proofErr w:type="gramEnd"/>
      <w:r>
        <w:t xml:space="preserve"> unidade descentralizada da Procuradoria Geral deverá se manifestar sobre a conveniência e oportunidade da dação em pagamento do bem imóvel para a recuperação do crédito tributário inscrito em Dívida Ativa do</w:t>
      </w:r>
      <w:r w:rsidRPr="0069770F">
        <w:t xml:space="preserve"> Município</w:t>
      </w:r>
      <w:r>
        <w:t xml:space="preserve">. </w:t>
      </w:r>
    </w:p>
    <w:p w:rsidR="0054586E" w:rsidRPr="0069770F" w:rsidRDefault="0054586E" w:rsidP="0054586E">
      <w:pPr>
        <w:ind w:firstLine="708"/>
        <w:jc w:val="both"/>
        <w:rPr>
          <w:i/>
        </w:rPr>
      </w:pPr>
    </w:p>
    <w:p w:rsidR="0054586E" w:rsidRDefault="0054586E" w:rsidP="0054586E">
      <w:pPr>
        <w:ind w:firstLine="708"/>
        <w:jc w:val="both"/>
      </w:pPr>
      <w:r w:rsidRPr="0069770F">
        <w:rPr>
          <w:i/>
        </w:rPr>
        <w:t>Parágrafo único.</w:t>
      </w:r>
      <w:r>
        <w:t xml:space="preserve"> O devedor será intimado acerca da decisão que aceitar a proposta, para: </w:t>
      </w:r>
    </w:p>
    <w:p w:rsidR="0054586E" w:rsidRDefault="0054586E" w:rsidP="0054586E">
      <w:pPr>
        <w:ind w:firstLine="708"/>
        <w:jc w:val="both"/>
      </w:pPr>
      <w:r>
        <w:t xml:space="preserve">I - apresentação do termo de renúncia expressa, referida no art. 3º, § 3º, no prazo máximo de 90 dias, contados da intimação, </w:t>
      </w:r>
      <w:proofErr w:type="gramStart"/>
      <w:r>
        <w:t>sob pena</w:t>
      </w:r>
      <w:proofErr w:type="gramEnd"/>
      <w:r>
        <w:t xml:space="preserve"> de cancelamento da aceitação da proposta; </w:t>
      </w:r>
    </w:p>
    <w:p w:rsidR="0054586E" w:rsidRDefault="0054586E" w:rsidP="0054586E">
      <w:pPr>
        <w:ind w:firstLine="708"/>
        <w:jc w:val="both"/>
      </w:pPr>
      <w:r>
        <w:t xml:space="preserve">II - complementação de eventual diferença entre o valor da totalidade da dívida e o valor do bem ofertado, mediante pagamento em dinheiro. </w:t>
      </w:r>
    </w:p>
    <w:p w:rsidR="0054586E" w:rsidRDefault="0054586E" w:rsidP="0054586E">
      <w:pPr>
        <w:ind w:firstLine="708"/>
        <w:jc w:val="both"/>
      </w:pPr>
    </w:p>
    <w:p w:rsidR="0054586E" w:rsidRDefault="0054586E" w:rsidP="0054586E">
      <w:pPr>
        <w:ind w:firstLine="708"/>
        <w:jc w:val="both"/>
      </w:pPr>
      <w:r w:rsidRPr="0051085B">
        <w:rPr>
          <w:b/>
        </w:rPr>
        <w:t>Art. 7º</w:t>
      </w:r>
      <w:r>
        <w:t xml:space="preserve"> A extinção dos débitos inscritos em Dívida Ativa do Município está condicionada: </w:t>
      </w:r>
    </w:p>
    <w:p w:rsidR="0054586E" w:rsidRDefault="0054586E" w:rsidP="0054586E">
      <w:pPr>
        <w:ind w:firstLine="708"/>
        <w:jc w:val="both"/>
      </w:pPr>
      <w:r>
        <w:t xml:space="preserve">I - ao cumprimento dos requisitos previstos no art. 5º; </w:t>
      </w:r>
    </w:p>
    <w:p w:rsidR="0054586E" w:rsidRDefault="0054586E" w:rsidP="0054586E">
      <w:pPr>
        <w:ind w:firstLine="708"/>
        <w:jc w:val="both"/>
      </w:pPr>
      <w:r>
        <w:t xml:space="preserve">II - à manifestação favorável </w:t>
      </w:r>
      <w:r w:rsidRPr="0051085B">
        <w:rPr>
          <w:color w:val="FF0000"/>
        </w:rPr>
        <w:t xml:space="preserve">da </w:t>
      </w:r>
      <w:r w:rsidRPr="00BE2339">
        <w:rPr>
          <w:color w:val="FF0000"/>
        </w:rPr>
        <w:t xml:space="preserve">Divisão de Patrimônio </w:t>
      </w:r>
      <w:r>
        <w:t xml:space="preserve">quanto à possibilidade de incorporação do imóvel ao patrimônio público; </w:t>
      </w:r>
    </w:p>
    <w:p w:rsidR="0054586E" w:rsidRDefault="0054586E" w:rsidP="0054586E">
      <w:pPr>
        <w:ind w:firstLine="708"/>
        <w:jc w:val="both"/>
      </w:pPr>
      <w:r>
        <w:t xml:space="preserve">III - à aceitação, </w:t>
      </w:r>
      <w:r w:rsidRPr="0051085B">
        <w:rPr>
          <w:color w:val="FF0000"/>
        </w:rPr>
        <w:t>pela PG</w:t>
      </w:r>
      <w:r>
        <w:rPr>
          <w:color w:val="FF0000"/>
        </w:rPr>
        <w:t>M</w:t>
      </w:r>
      <w:r w:rsidRPr="0051085B">
        <w:rPr>
          <w:color w:val="FF0000"/>
        </w:rPr>
        <w:t>, da proposta</w:t>
      </w:r>
      <w:r>
        <w:t xml:space="preserve"> de dação em pagamento de imóvel; </w:t>
      </w:r>
    </w:p>
    <w:p w:rsidR="0054586E" w:rsidRDefault="0054586E" w:rsidP="0054586E">
      <w:pPr>
        <w:ind w:firstLine="708"/>
        <w:jc w:val="both"/>
      </w:pPr>
      <w:r>
        <w:t xml:space="preserve">IV - à comprovação de desistência e renúncia de ações judiciais, mediante apresentação da 2ª (segunda) via da petição de renúncia ao direito sobre o qual se funda a ação, protocolada no respectivo Cartório Judicial, ou cópia da certidão do Cartório que ateste o estado do processo; </w:t>
      </w:r>
    </w:p>
    <w:p w:rsidR="0054586E" w:rsidRDefault="0054586E" w:rsidP="0054586E">
      <w:pPr>
        <w:ind w:firstLine="708"/>
        <w:jc w:val="both"/>
      </w:pPr>
      <w:r>
        <w:t xml:space="preserve">V - ao recolhimento integral do valor correspondente à dação em pagamento e do complemento em dinheiro, se for o caso, na forma prevista no artigo anterior. </w:t>
      </w:r>
    </w:p>
    <w:p w:rsidR="0054586E" w:rsidRDefault="0054586E" w:rsidP="0054586E">
      <w:pPr>
        <w:ind w:firstLine="708"/>
        <w:jc w:val="both"/>
      </w:pPr>
    </w:p>
    <w:p w:rsidR="0054586E" w:rsidRDefault="0054586E" w:rsidP="0054586E">
      <w:pPr>
        <w:ind w:firstLine="708"/>
        <w:jc w:val="both"/>
      </w:pPr>
      <w:r w:rsidRPr="0051085B">
        <w:rPr>
          <w:b/>
        </w:rPr>
        <w:t>Art. 8º</w:t>
      </w:r>
      <w:r>
        <w:t xml:space="preserve"> Cumprido o disposto no art. 7º, a </w:t>
      </w:r>
      <w:r w:rsidRPr="0051085B">
        <w:rPr>
          <w:color w:val="FF0000"/>
        </w:rPr>
        <w:t>PG</w:t>
      </w:r>
      <w:r>
        <w:rPr>
          <w:color w:val="FF0000"/>
        </w:rPr>
        <w:t>M</w:t>
      </w:r>
      <w:r>
        <w:t xml:space="preserve"> encaminhará </w:t>
      </w:r>
      <w:r w:rsidRPr="0051085B">
        <w:rPr>
          <w:color w:val="FF0000"/>
        </w:rPr>
        <w:t>o processo administrativo</w:t>
      </w:r>
      <w:r>
        <w:rPr>
          <w:color w:val="FF0000"/>
        </w:rPr>
        <w:t>,</w:t>
      </w:r>
      <w:r>
        <w:t xml:space="preserve"> para providências administrativas e de registro da incorporação do imóvel ao patrimônio do Município. </w:t>
      </w:r>
    </w:p>
    <w:p w:rsidR="0054586E" w:rsidRDefault="0054586E" w:rsidP="0054586E">
      <w:pPr>
        <w:ind w:firstLine="708"/>
        <w:jc w:val="both"/>
      </w:pPr>
    </w:p>
    <w:p w:rsidR="0054586E" w:rsidRDefault="0054586E" w:rsidP="0054586E">
      <w:pPr>
        <w:ind w:firstLine="708"/>
        <w:jc w:val="both"/>
      </w:pPr>
      <w:r w:rsidRPr="0051085B">
        <w:rPr>
          <w:i/>
        </w:rPr>
        <w:lastRenderedPageBreak/>
        <w:t>Parágrafo único</w:t>
      </w:r>
      <w:r>
        <w:t xml:space="preserve">. Se, por qualquer motivo, não for aperfeiçoada a incorporação do imóvel ao patrimônio da União, a aceitação será desfeita e cancelados os seus efeitos. </w:t>
      </w:r>
    </w:p>
    <w:p w:rsidR="0054586E" w:rsidRDefault="0054586E" w:rsidP="0054586E">
      <w:pPr>
        <w:ind w:firstLine="708"/>
        <w:jc w:val="both"/>
      </w:pPr>
    </w:p>
    <w:p w:rsidR="0054586E" w:rsidRDefault="0054586E" w:rsidP="0054586E">
      <w:pPr>
        <w:ind w:firstLine="708"/>
        <w:jc w:val="both"/>
      </w:pPr>
      <w:r w:rsidRPr="0051085B">
        <w:rPr>
          <w:b/>
        </w:rPr>
        <w:t>Art. 9º</w:t>
      </w:r>
      <w:r>
        <w:t xml:space="preserve"> A proposta de dação em pagamento de bem imóvel não surtirá qualquer efeito em relação aos débitos inscritos em dívida ativa antes de sua aceitação pelo Município. </w:t>
      </w:r>
    </w:p>
    <w:p w:rsidR="0054586E" w:rsidRDefault="0054586E" w:rsidP="0054586E">
      <w:pPr>
        <w:ind w:firstLine="708"/>
        <w:jc w:val="both"/>
      </w:pPr>
    </w:p>
    <w:p w:rsidR="0054586E" w:rsidRDefault="0054586E" w:rsidP="0054586E">
      <w:pPr>
        <w:ind w:firstLine="708"/>
        <w:jc w:val="both"/>
      </w:pPr>
      <w:r>
        <w:t xml:space="preserve">§ 1º A pendência na análise do requerimento não afasta a necessidade de cumprimento regular das obrigações tributárias, nem impede o prosseguimento da cobrança administrativa ou judicial da dívida. </w:t>
      </w:r>
    </w:p>
    <w:p w:rsidR="0054586E" w:rsidRDefault="0054586E" w:rsidP="0054586E">
      <w:pPr>
        <w:ind w:firstLine="708"/>
        <w:jc w:val="both"/>
      </w:pPr>
    </w:p>
    <w:p w:rsidR="0054586E" w:rsidRDefault="0054586E" w:rsidP="0054586E">
      <w:pPr>
        <w:ind w:firstLine="708"/>
        <w:jc w:val="both"/>
      </w:pPr>
      <w:r>
        <w:t xml:space="preserve">§ 2º O levantamento de garantias eventualmente existentes somente poderá ser realizado após a extinção da dívida pela dação em pagamento. </w:t>
      </w:r>
    </w:p>
    <w:p w:rsidR="0054586E" w:rsidRDefault="0054586E" w:rsidP="0054586E">
      <w:pPr>
        <w:ind w:firstLine="708"/>
        <w:jc w:val="both"/>
      </w:pPr>
    </w:p>
    <w:p w:rsidR="0054586E" w:rsidRDefault="0054586E" w:rsidP="0054586E">
      <w:pPr>
        <w:ind w:firstLine="708"/>
        <w:jc w:val="both"/>
      </w:pPr>
      <w:r w:rsidRPr="0051085B">
        <w:rPr>
          <w:b/>
        </w:rPr>
        <w:t>Art. 1</w:t>
      </w:r>
      <w:r>
        <w:rPr>
          <w:b/>
        </w:rPr>
        <w:t>0</w:t>
      </w:r>
      <w:r>
        <w:t xml:space="preserve">. Esta Lei entra em vigor na data da sua publicação. </w:t>
      </w:r>
    </w:p>
    <w:p w:rsidR="0054586E" w:rsidRDefault="0054586E" w:rsidP="0054586E">
      <w:pPr>
        <w:jc w:val="both"/>
      </w:pPr>
    </w:p>
    <w:p w:rsidR="0054586E" w:rsidRDefault="0054586E" w:rsidP="0054586E">
      <w:pPr>
        <w:jc w:val="both"/>
      </w:pPr>
      <w:r>
        <w:t>Palácio dos Pioneiros, Gabinete do Prefeito Municipal, Nova Xavantina – MT, 24 de maio de 2018.</w:t>
      </w:r>
    </w:p>
    <w:p w:rsidR="0054586E" w:rsidRDefault="0054586E" w:rsidP="0054586E">
      <w:pPr>
        <w:jc w:val="both"/>
      </w:pPr>
    </w:p>
    <w:p w:rsidR="0054586E" w:rsidRDefault="0054586E" w:rsidP="0054586E">
      <w:pPr>
        <w:jc w:val="both"/>
      </w:pPr>
    </w:p>
    <w:p w:rsidR="0054586E" w:rsidRDefault="0054586E" w:rsidP="0054586E">
      <w:pPr>
        <w:jc w:val="both"/>
      </w:pPr>
    </w:p>
    <w:p w:rsidR="0054586E" w:rsidRDefault="0054586E" w:rsidP="0054586E">
      <w:pPr>
        <w:jc w:val="center"/>
      </w:pPr>
      <w:r w:rsidRPr="0051085B">
        <w:rPr>
          <w:b/>
        </w:rPr>
        <w:t>João Batista Vaz da Silva</w:t>
      </w:r>
      <w:r>
        <w:t xml:space="preserve"> – Cebola</w:t>
      </w:r>
    </w:p>
    <w:p w:rsidR="0054586E" w:rsidRDefault="0054586E" w:rsidP="0054586E">
      <w:pPr>
        <w:jc w:val="center"/>
      </w:pPr>
      <w:r>
        <w:t>Prefeito Municipal</w:t>
      </w: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Default="0054586E" w:rsidP="0054586E">
      <w:pPr>
        <w:jc w:val="center"/>
      </w:pPr>
    </w:p>
    <w:p w:rsidR="0054586E" w:rsidRPr="005210A3" w:rsidRDefault="0054586E" w:rsidP="0054586E">
      <w:pPr>
        <w:jc w:val="center"/>
        <w:rPr>
          <w:sz w:val="28"/>
          <w:szCs w:val="28"/>
        </w:rPr>
      </w:pPr>
    </w:p>
    <w:p w:rsidR="0054586E" w:rsidRPr="005210A3" w:rsidRDefault="0054586E" w:rsidP="0054586E">
      <w:pPr>
        <w:jc w:val="center"/>
        <w:rPr>
          <w:b/>
          <w:sz w:val="28"/>
          <w:szCs w:val="28"/>
          <w:u w:val="single"/>
        </w:rPr>
      </w:pPr>
      <w:r w:rsidRPr="005210A3">
        <w:rPr>
          <w:b/>
          <w:sz w:val="28"/>
          <w:szCs w:val="28"/>
          <w:u w:val="single"/>
        </w:rPr>
        <w:t xml:space="preserve">MENSAGEM N.º 42, DE 24 DE MAIO DE </w:t>
      </w:r>
      <w:proofErr w:type="gramStart"/>
      <w:r w:rsidRPr="005210A3">
        <w:rPr>
          <w:b/>
          <w:sz w:val="28"/>
          <w:szCs w:val="28"/>
          <w:u w:val="single"/>
        </w:rPr>
        <w:t>2018</w:t>
      </w:r>
      <w:proofErr w:type="gramEnd"/>
    </w:p>
    <w:p w:rsidR="0054586E" w:rsidRPr="005210A3" w:rsidRDefault="0054586E" w:rsidP="0054586E">
      <w:pPr>
        <w:jc w:val="both"/>
        <w:rPr>
          <w:sz w:val="28"/>
          <w:szCs w:val="28"/>
        </w:rPr>
      </w:pPr>
    </w:p>
    <w:p w:rsidR="0054586E" w:rsidRPr="005210A3" w:rsidRDefault="0054586E" w:rsidP="0054586E">
      <w:pPr>
        <w:jc w:val="both"/>
        <w:rPr>
          <w:sz w:val="28"/>
          <w:szCs w:val="28"/>
        </w:rPr>
      </w:pPr>
    </w:p>
    <w:p w:rsidR="0054586E" w:rsidRPr="005210A3" w:rsidRDefault="0054586E" w:rsidP="0054586E">
      <w:pPr>
        <w:jc w:val="both"/>
        <w:rPr>
          <w:sz w:val="28"/>
          <w:szCs w:val="28"/>
        </w:rPr>
      </w:pPr>
      <w:r w:rsidRPr="005210A3">
        <w:rPr>
          <w:sz w:val="28"/>
          <w:szCs w:val="28"/>
        </w:rPr>
        <w:t>Exmo. Senhor Presidente;</w:t>
      </w:r>
    </w:p>
    <w:p w:rsidR="0054586E" w:rsidRPr="005210A3" w:rsidRDefault="0054586E" w:rsidP="0054586E">
      <w:pPr>
        <w:jc w:val="both"/>
        <w:rPr>
          <w:sz w:val="28"/>
          <w:szCs w:val="28"/>
        </w:rPr>
      </w:pPr>
      <w:proofErr w:type="spellStart"/>
      <w:r w:rsidRPr="005210A3">
        <w:rPr>
          <w:sz w:val="28"/>
          <w:szCs w:val="28"/>
        </w:rPr>
        <w:t>Exmos</w:t>
      </w:r>
      <w:proofErr w:type="spellEnd"/>
      <w:r w:rsidRPr="005210A3">
        <w:rPr>
          <w:sz w:val="28"/>
          <w:szCs w:val="28"/>
        </w:rPr>
        <w:t>. Senhores Vereadores;</w:t>
      </w:r>
    </w:p>
    <w:p w:rsidR="0054586E" w:rsidRPr="005210A3" w:rsidRDefault="0054586E" w:rsidP="0054586E">
      <w:pPr>
        <w:jc w:val="both"/>
        <w:rPr>
          <w:sz w:val="28"/>
          <w:szCs w:val="28"/>
        </w:rPr>
      </w:pPr>
    </w:p>
    <w:p w:rsidR="0054586E" w:rsidRPr="005210A3" w:rsidRDefault="0054586E" w:rsidP="0054586E">
      <w:pPr>
        <w:jc w:val="both"/>
        <w:rPr>
          <w:sz w:val="28"/>
          <w:szCs w:val="28"/>
        </w:rPr>
      </w:pPr>
    </w:p>
    <w:p w:rsidR="0054586E" w:rsidRPr="005210A3" w:rsidRDefault="0054586E" w:rsidP="0054586E">
      <w:pPr>
        <w:jc w:val="both"/>
        <w:rPr>
          <w:sz w:val="28"/>
          <w:szCs w:val="28"/>
        </w:rPr>
      </w:pPr>
      <w:r w:rsidRPr="005210A3">
        <w:rPr>
          <w:sz w:val="28"/>
          <w:szCs w:val="28"/>
        </w:rPr>
        <w:tab/>
        <w:t xml:space="preserve">Permita-nos mais uma vez dirigirmos a esse Soberano Plenário para encaminhar, em anexo, </w:t>
      </w:r>
      <w:proofErr w:type="gramStart"/>
      <w:r w:rsidRPr="005210A3">
        <w:rPr>
          <w:sz w:val="28"/>
          <w:szCs w:val="28"/>
        </w:rPr>
        <w:t>projeto</w:t>
      </w:r>
      <w:proofErr w:type="gramEnd"/>
      <w:r w:rsidRPr="005210A3">
        <w:rPr>
          <w:sz w:val="28"/>
          <w:szCs w:val="28"/>
        </w:rPr>
        <w:t xml:space="preserve"> de lei de igual número que </w:t>
      </w:r>
      <w:r w:rsidRPr="005210A3">
        <w:rPr>
          <w:i/>
          <w:sz w:val="28"/>
          <w:szCs w:val="28"/>
        </w:rPr>
        <w:t xml:space="preserve">Regulamenta o procedimento de dação em pagamento de bem imóveis para extinção de débitos, de natureza tributária, inscritos em dívida ativa da União. </w:t>
      </w:r>
    </w:p>
    <w:p w:rsidR="0054586E" w:rsidRPr="005210A3" w:rsidRDefault="0054586E" w:rsidP="0054586E">
      <w:pPr>
        <w:jc w:val="both"/>
        <w:rPr>
          <w:sz w:val="28"/>
          <w:szCs w:val="28"/>
        </w:rPr>
      </w:pPr>
    </w:p>
    <w:p w:rsidR="0054586E" w:rsidRPr="005210A3" w:rsidRDefault="0054586E" w:rsidP="0054586E">
      <w:pPr>
        <w:jc w:val="both"/>
        <w:rPr>
          <w:sz w:val="28"/>
          <w:szCs w:val="28"/>
        </w:rPr>
      </w:pPr>
      <w:r w:rsidRPr="005210A3">
        <w:rPr>
          <w:sz w:val="28"/>
          <w:szCs w:val="28"/>
        </w:rPr>
        <w:tab/>
        <w:t xml:space="preserve">Levamos ao conhecimento de V. </w:t>
      </w:r>
      <w:proofErr w:type="spellStart"/>
      <w:r w:rsidRPr="005210A3">
        <w:rPr>
          <w:sz w:val="28"/>
          <w:szCs w:val="28"/>
        </w:rPr>
        <w:t>Excias</w:t>
      </w:r>
      <w:proofErr w:type="spellEnd"/>
      <w:proofErr w:type="gramStart"/>
      <w:r w:rsidRPr="005210A3">
        <w:rPr>
          <w:sz w:val="28"/>
          <w:szCs w:val="28"/>
        </w:rPr>
        <w:t>.,</w:t>
      </w:r>
      <w:proofErr w:type="gramEnd"/>
      <w:r w:rsidRPr="005210A3">
        <w:rPr>
          <w:sz w:val="28"/>
          <w:szCs w:val="28"/>
        </w:rPr>
        <w:t xml:space="preserve"> que com a nossa proposta, os débitos inscritos em dívida ativa do Município, de natureza tributária, ajuizados ou não, poderão ser extintos mediante dação em pagamento de bens imóveis, na forma e condições estabelecidas no projeto, em anexo. </w:t>
      </w:r>
    </w:p>
    <w:p w:rsidR="0054586E" w:rsidRPr="005210A3" w:rsidRDefault="0054586E" w:rsidP="0054586E">
      <w:pPr>
        <w:ind w:firstLine="708"/>
        <w:jc w:val="both"/>
        <w:rPr>
          <w:sz w:val="28"/>
          <w:szCs w:val="28"/>
        </w:rPr>
      </w:pPr>
    </w:p>
    <w:p w:rsidR="0054586E" w:rsidRPr="005210A3" w:rsidRDefault="0054586E" w:rsidP="0054586E">
      <w:pPr>
        <w:ind w:firstLine="708"/>
        <w:jc w:val="both"/>
        <w:rPr>
          <w:sz w:val="28"/>
          <w:szCs w:val="28"/>
        </w:rPr>
      </w:pPr>
      <w:r w:rsidRPr="005210A3">
        <w:rPr>
          <w:sz w:val="28"/>
          <w:szCs w:val="28"/>
        </w:rPr>
        <w:t>Nesse sentido, entendemos que de forma legal estamos disponibilizando mais mecanismos aos contribuintes com vistas extinguir os débitos inscrito em dívida ativa do Município mediante a dação em pagamento</w:t>
      </w:r>
      <w:r>
        <w:rPr>
          <w:sz w:val="28"/>
          <w:szCs w:val="28"/>
        </w:rPr>
        <w:t>, conforme regulamentado na propositura anexa</w:t>
      </w:r>
      <w:r w:rsidRPr="005210A3">
        <w:rPr>
          <w:sz w:val="28"/>
          <w:szCs w:val="28"/>
        </w:rPr>
        <w:t>.</w:t>
      </w:r>
    </w:p>
    <w:p w:rsidR="0054586E" w:rsidRPr="005210A3" w:rsidRDefault="0054586E" w:rsidP="0054586E">
      <w:pPr>
        <w:ind w:firstLine="708"/>
        <w:jc w:val="both"/>
        <w:rPr>
          <w:sz w:val="28"/>
          <w:szCs w:val="28"/>
        </w:rPr>
      </w:pPr>
    </w:p>
    <w:p w:rsidR="0054586E" w:rsidRPr="005210A3" w:rsidRDefault="0054586E" w:rsidP="0054586E">
      <w:pPr>
        <w:ind w:firstLine="708"/>
        <w:jc w:val="both"/>
        <w:rPr>
          <w:sz w:val="28"/>
          <w:szCs w:val="28"/>
        </w:rPr>
      </w:pPr>
      <w:r w:rsidRPr="005210A3">
        <w:rPr>
          <w:sz w:val="28"/>
          <w:szCs w:val="28"/>
        </w:rPr>
        <w:t>Dessa forma, mais uma vez solicitamos o apoio dos nobres parlamentares para a análise e votação da matéria em anexo, dentro das normas regimentais dessa Casa de Leis.</w:t>
      </w:r>
    </w:p>
    <w:p w:rsidR="0054586E" w:rsidRPr="005210A3" w:rsidRDefault="0054586E" w:rsidP="0054586E">
      <w:pPr>
        <w:jc w:val="both"/>
        <w:rPr>
          <w:sz w:val="28"/>
          <w:szCs w:val="28"/>
        </w:rPr>
      </w:pPr>
    </w:p>
    <w:p w:rsidR="0054586E" w:rsidRPr="005210A3" w:rsidRDefault="0054586E" w:rsidP="0054586E">
      <w:pPr>
        <w:jc w:val="center"/>
        <w:rPr>
          <w:sz w:val="28"/>
          <w:szCs w:val="28"/>
        </w:rPr>
      </w:pPr>
      <w:r w:rsidRPr="005210A3">
        <w:rPr>
          <w:sz w:val="28"/>
          <w:szCs w:val="28"/>
        </w:rPr>
        <w:t>Atenciosamente,</w:t>
      </w:r>
    </w:p>
    <w:p w:rsidR="0054586E" w:rsidRPr="005210A3" w:rsidRDefault="0054586E" w:rsidP="0054586E">
      <w:pPr>
        <w:jc w:val="center"/>
        <w:rPr>
          <w:sz w:val="28"/>
          <w:szCs w:val="28"/>
        </w:rPr>
      </w:pPr>
    </w:p>
    <w:p w:rsidR="0054586E" w:rsidRPr="005210A3" w:rsidRDefault="0054586E" w:rsidP="0054586E">
      <w:pPr>
        <w:jc w:val="center"/>
        <w:rPr>
          <w:sz w:val="28"/>
          <w:szCs w:val="28"/>
        </w:rPr>
      </w:pPr>
    </w:p>
    <w:p w:rsidR="0054586E" w:rsidRPr="005210A3" w:rsidRDefault="0054586E" w:rsidP="0054586E">
      <w:pPr>
        <w:jc w:val="center"/>
        <w:rPr>
          <w:sz w:val="28"/>
          <w:szCs w:val="28"/>
        </w:rPr>
      </w:pPr>
    </w:p>
    <w:p w:rsidR="0054586E" w:rsidRPr="005210A3" w:rsidRDefault="0054586E" w:rsidP="0054586E">
      <w:pPr>
        <w:jc w:val="center"/>
        <w:rPr>
          <w:sz w:val="28"/>
          <w:szCs w:val="28"/>
        </w:rPr>
      </w:pPr>
      <w:r w:rsidRPr="005210A3">
        <w:rPr>
          <w:b/>
          <w:sz w:val="28"/>
          <w:szCs w:val="28"/>
        </w:rPr>
        <w:t xml:space="preserve">João Batista Vaz da Silva </w:t>
      </w:r>
      <w:r w:rsidRPr="005210A3">
        <w:rPr>
          <w:sz w:val="28"/>
          <w:szCs w:val="28"/>
        </w:rPr>
        <w:t>– Cebola</w:t>
      </w:r>
    </w:p>
    <w:p w:rsidR="0054586E" w:rsidRPr="005210A3" w:rsidRDefault="0054586E" w:rsidP="0054586E">
      <w:pPr>
        <w:jc w:val="center"/>
        <w:rPr>
          <w:sz w:val="28"/>
          <w:szCs w:val="28"/>
        </w:rPr>
      </w:pPr>
      <w:r w:rsidRPr="005210A3">
        <w:rPr>
          <w:sz w:val="28"/>
          <w:szCs w:val="28"/>
        </w:rPr>
        <w:t>Prefeito Municipal</w:t>
      </w:r>
    </w:p>
    <w:p w:rsidR="0054586E" w:rsidRPr="005210A3" w:rsidRDefault="0054586E" w:rsidP="0054586E">
      <w:pPr>
        <w:ind w:firstLine="708"/>
        <w:jc w:val="both"/>
        <w:rPr>
          <w:sz w:val="28"/>
          <w:szCs w:val="28"/>
        </w:rPr>
      </w:pPr>
    </w:p>
    <w:p w:rsidR="0054586E" w:rsidRPr="005210A3" w:rsidRDefault="0054586E" w:rsidP="0054586E">
      <w:pPr>
        <w:jc w:val="both"/>
        <w:rPr>
          <w:sz w:val="28"/>
          <w:szCs w:val="28"/>
        </w:rPr>
      </w:pPr>
    </w:p>
    <w:p w:rsidR="0054586E" w:rsidRPr="005210A3" w:rsidRDefault="0054586E" w:rsidP="0054586E">
      <w:pPr>
        <w:jc w:val="both"/>
        <w:rPr>
          <w:sz w:val="28"/>
          <w:szCs w:val="28"/>
        </w:rPr>
      </w:pPr>
    </w:p>
    <w:p w:rsidR="001B4B3D" w:rsidRDefault="001B4B3D">
      <w:bookmarkStart w:id="0" w:name="_GoBack"/>
      <w:bookmarkEnd w:id="0"/>
    </w:p>
    <w:sectPr w:rsidR="001B4B3D" w:rsidSect="009B0A8B">
      <w:headerReference w:type="default" r:id="rId5"/>
      <w:footerReference w:type="default" r:id="rId6"/>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59626"/>
      <w:docPartObj>
        <w:docPartGallery w:val="Page Numbers (Bottom of Page)"/>
        <w:docPartUnique/>
      </w:docPartObj>
    </w:sdtPr>
    <w:sdtEndPr/>
    <w:sdtContent>
      <w:p w:rsidR="005210A3" w:rsidRDefault="0054586E">
        <w:pPr>
          <w:pStyle w:val="Rodap"/>
          <w:jc w:val="center"/>
        </w:pPr>
        <w:r>
          <w:fldChar w:fldCharType="begin"/>
        </w:r>
        <w:r>
          <w:instrText xml:space="preserve"> PAGE   \* MERGE</w:instrText>
        </w:r>
        <w:r>
          <w:instrText xml:space="preserve">FORMAT </w:instrText>
        </w:r>
        <w:r>
          <w:fldChar w:fldCharType="separate"/>
        </w:r>
        <w:r>
          <w:rPr>
            <w:noProof/>
          </w:rPr>
          <w:t>4</w:t>
        </w:r>
        <w:r>
          <w:rPr>
            <w:noProof/>
          </w:rPr>
          <w:fldChar w:fldCharType="end"/>
        </w:r>
      </w:p>
    </w:sdtContent>
  </w:sdt>
  <w:p w:rsidR="005210A3" w:rsidRDefault="0054586E">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8B" w:rsidRDefault="0054586E" w:rsidP="009B0A8B">
    <w:pPr>
      <w:pStyle w:val="Cabealho"/>
      <w:jc w:val="center"/>
    </w:pPr>
    <w:r>
      <w:rPr>
        <w:noProof/>
      </w:rPr>
      <w:drawing>
        <wp:anchor distT="0" distB="0" distL="114300" distR="114300" simplePos="0" relativeHeight="251659264" behindDoc="0" locked="0" layoutInCell="1" allowOverlap="1" wp14:anchorId="4AAB8D35" wp14:editId="3254F7E1">
          <wp:simplePos x="0" y="0"/>
          <wp:positionH relativeFrom="column">
            <wp:posOffset>2472690</wp:posOffset>
          </wp:positionH>
          <wp:positionV relativeFrom="paragraph">
            <wp:posOffset>-249555</wp:posOffset>
          </wp:positionV>
          <wp:extent cx="873125" cy="809625"/>
          <wp:effectExtent l="19050" t="0" r="317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73125" cy="809625"/>
                  </a:xfrm>
                  <a:prstGeom prst="rect">
                    <a:avLst/>
                  </a:prstGeom>
                  <a:noFill/>
                </pic:spPr>
              </pic:pic>
            </a:graphicData>
          </a:graphic>
        </wp:anchor>
      </w:drawing>
    </w:r>
  </w:p>
  <w:p w:rsidR="009B0A8B" w:rsidRDefault="0054586E" w:rsidP="009B0A8B">
    <w:pPr>
      <w:pStyle w:val="Cabealho"/>
      <w:jc w:val="center"/>
    </w:pPr>
  </w:p>
  <w:p w:rsidR="009B0A8B" w:rsidRDefault="0054586E" w:rsidP="009B0A8B">
    <w:pPr>
      <w:pStyle w:val="Cabealho"/>
      <w:jc w:val="center"/>
    </w:pPr>
  </w:p>
  <w:p w:rsidR="009B0A8B" w:rsidRPr="005B2BD3" w:rsidRDefault="0054586E" w:rsidP="009B0A8B">
    <w:pPr>
      <w:pStyle w:val="Cabealho"/>
      <w:jc w:val="center"/>
    </w:pPr>
  </w:p>
  <w:p w:rsidR="009B0A8B" w:rsidRPr="009D2568" w:rsidRDefault="0054586E" w:rsidP="009B0A8B">
    <w:pPr>
      <w:pStyle w:val="Cabealho"/>
      <w:jc w:val="center"/>
      <w:rPr>
        <w:rFonts w:cs="Times New Roman"/>
        <w:b/>
      </w:rPr>
    </w:pPr>
    <w:r w:rsidRPr="009D2568">
      <w:rPr>
        <w:rFonts w:cs="Times New Roman"/>
        <w:b/>
      </w:rPr>
      <w:t>ESTADO DE MATO GROSSO</w:t>
    </w:r>
  </w:p>
  <w:p w:rsidR="009B0A8B" w:rsidRPr="009D2568" w:rsidRDefault="0054586E" w:rsidP="009B0A8B">
    <w:pPr>
      <w:pStyle w:val="Cabealho"/>
      <w:jc w:val="center"/>
      <w:rPr>
        <w:rFonts w:cs="Times New Roman"/>
        <w:b/>
      </w:rPr>
    </w:pPr>
    <w:r w:rsidRPr="009D2568">
      <w:rPr>
        <w:rFonts w:cs="Times New Roman"/>
        <w:b/>
      </w:rPr>
      <w:t>PREFEITURA MUNICIPAL DE NOVA XAVANTINA</w:t>
    </w:r>
  </w:p>
  <w:p w:rsidR="009B0A8B" w:rsidRPr="009D2568" w:rsidRDefault="0054586E" w:rsidP="009B0A8B">
    <w:pPr>
      <w:pStyle w:val="Cabealho"/>
      <w:jc w:val="center"/>
      <w:rPr>
        <w:rFonts w:cs="Times New Roman"/>
        <w:b/>
        <w:sz w:val="18"/>
        <w:szCs w:val="18"/>
      </w:rPr>
    </w:pPr>
    <w:r w:rsidRPr="009D2568">
      <w:rPr>
        <w:rFonts w:cs="Times New Roman"/>
        <w:b/>
        <w:sz w:val="18"/>
        <w:szCs w:val="18"/>
      </w:rPr>
      <w:t>Avenida Expedição Roncador Xingu, n.º 249 – Centro – Nova Xavantina – MT – CEP 78.690-</w:t>
    </w:r>
    <w:proofErr w:type="gramStart"/>
    <w:r w:rsidRPr="009D2568">
      <w:rPr>
        <w:rFonts w:cs="Times New Roman"/>
        <w:b/>
        <w:sz w:val="18"/>
        <w:szCs w:val="18"/>
      </w:rPr>
      <w:t>000</w:t>
    </w:r>
    <w:proofErr w:type="gramEnd"/>
  </w:p>
  <w:p w:rsidR="009B0A8B" w:rsidRPr="009D2568" w:rsidRDefault="0054586E" w:rsidP="009B0A8B">
    <w:pPr>
      <w:pStyle w:val="Cabealho"/>
      <w:pBdr>
        <w:bottom w:val="double" w:sz="6" w:space="1" w:color="auto"/>
      </w:pBdr>
      <w:jc w:val="center"/>
      <w:rPr>
        <w:rFonts w:cs="Times New Roman"/>
        <w:b/>
      </w:rPr>
    </w:pPr>
    <w:r w:rsidRPr="009D2568">
      <w:rPr>
        <w:rFonts w:cs="Times New Roman"/>
        <w:b/>
      </w:rPr>
      <w:t>Administração 201</w:t>
    </w:r>
    <w:r>
      <w:rPr>
        <w:rFonts w:cs="Times New Roman"/>
        <w:b/>
      </w:rPr>
      <w:t>7/2020</w:t>
    </w:r>
  </w:p>
  <w:p w:rsidR="009B0A8B" w:rsidRDefault="0054586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6E"/>
    <w:rsid w:val="001B4B3D"/>
    <w:rsid w:val="00545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6E"/>
    <w:pPr>
      <w:spacing w:after="0" w:line="240" w:lineRule="auto"/>
    </w:pPr>
    <w:rPr>
      <w:rFonts w:ascii="Times New Roman" w:eastAsia="Times New Roman" w:hAnsi="Times New Roman"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4586E"/>
    <w:pPr>
      <w:tabs>
        <w:tab w:val="center" w:pos="4252"/>
        <w:tab w:val="right" w:pos="8504"/>
      </w:tabs>
    </w:pPr>
  </w:style>
  <w:style w:type="character" w:customStyle="1" w:styleId="CabealhoChar">
    <w:name w:val="Cabeçalho Char"/>
    <w:basedOn w:val="Fontepargpadro"/>
    <w:link w:val="Cabealho"/>
    <w:rsid w:val="0054586E"/>
    <w:rPr>
      <w:rFonts w:ascii="Times New Roman" w:eastAsia="Times New Roman" w:hAnsi="Times New Roman" w:cs="Arial"/>
      <w:iCs/>
      <w:sz w:val="24"/>
      <w:szCs w:val="24"/>
      <w:lang w:eastAsia="pt-BR"/>
    </w:rPr>
  </w:style>
  <w:style w:type="paragraph" w:styleId="Rodap">
    <w:name w:val="footer"/>
    <w:basedOn w:val="Normal"/>
    <w:link w:val="RodapChar"/>
    <w:uiPriority w:val="99"/>
    <w:unhideWhenUsed/>
    <w:rsid w:val="0054586E"/>
    <w:pPr>
      <w:tabs>
        <w:tab w:val="center" w:pos="4252"/>
        <w:tab w:val="right" w:pos="8504"/>
      </w:tabs>
    </w:pPr>
  </w:style>
  <w:style w:type="character" w:customStyle="1" w:styleId="RodapChar">
    <w:name w:val="Rodapé Char"/>
    <w:basedOn w:val="Fontepargpadro"/>
    <w:link w:val="Rodap"/>
    <w:uiPriority w:val="99"/>
    <w:rsid w:val="0054586E"/>
    <w:rPr>
      <w:rFonts w:ascii="Times New Roman" w:eastAsia="Times New Roman" w:hAnsi="Times New Roman" w:cs="Arial"/>
      <w:i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6E"/>
    <w:pPr>
      <w:spacing w:after="0" w:line="240" w:lineRule="auto"/>
    </w:pPr>
    <w:rPr>
      <w:rFonts w:ascii="Times New Roman" w:eastAsia="Times New Roman" w:hAnsi="Times New Roman"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4586E"/>
    <w:pPr>
      <w:tabs>
        <w:tab w:val="center" w:pos="4252"/>
        <w:tab w:val="right" w:pos="8504"/>
      </w:tabs>
    </w:pPr>
  </w:style>
  <w:style w:type="character" w:customStyle="1" w:styleId="CabealhoChar">
    <w:name w:val="Cabeçalho Char"/>
    <w:basedOn w:val="Fontepargpadro"/>
    <w:link w:val="Cabealho"/>
    <w:rsid w:val="0054586E"/>
    <w:rPr>
      <w:rFonts w:ascii="Times New Roman" w:eastAsia="Times New Roman" w:hAnsi="Times New Roman" w:cs="Arial"/>
      <w:iCs/>
      <w:sz w:val="24"/>
      <w:szCs w:val="24"/>
      <w:lang w:eastAsia="pt-BR"/>
    </w:rPr>
  </w:style>
  <w:style w:type="paragraph" w:styleId="Rodap">
    <w:name w:val="footer"/>
    <w:basedOn w:val="Normal"/>
    <w:link w:val="RodapChar"/>
    <w:uiPriority w:val="99"/>
    <w:unhideWhenUsed/>
    <w:rsid w:val="0054586E"/>
    <w:pPr>
      <w:tabs>
        <w:tab w:val="center" w:pos="4252"/>
        <w:tab w:val="right" w:pos="8504"/>
      </w:tabs>
    </w:pPr>
  </w:style>
  <w:style w:type="character" w:customStyle="1" w:styleId="RodapChar">
    <w:name w:val="Rodapé Char"/>
    <w:basedOn w:val="Fontepargpadro"/>
    <w:link w:val="Rodap"/>
    <w:uiPriority w:val="99"/>
    <w:rsid w:val="0054586E"/>
    <w:rPr>
      <w:rFonts w:ascii="Times New Roman" w:eastAsia="Times New Roman" w:hAnsi="Times New Roman" w:cs="Arial"/>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7861</Characters>
  <Application>Microsoft Office Word</Application>
  <DocSecurity>0</DocSecurity>
  <Lines>65</Lines>
  <Paragraphs>18</Paragraphs>
  <ScaleCrop>false</ScaleCrop>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2018-06-12T15:43:00Z</dcterms:created>
  <dcterms:modified xsi:type="dcterms:W3CDTF">2018-06-12T15:43:00Z</dcterms:modified>
</cp:coreProperties>
</file>