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EA" w:rsidRDefault="00BC19EA" w:rsidP="00BC19E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031/2018</w:t>
      </w:r>
    </w:p>
    <w:p w:rsidR="00BC19EA" w:rsidRDefault="00BC19EA" w:rsidP="00BC19E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SAVIO LUIS FARIAS</w:t>
      </w:r>
      <w:bookmarkStart w:id="0" w:name="_GoBack"/>
      <w:bookmarkEnd w:id="0"/>
      <w:r>
        <w:rPr>
          <w:b/>
          <w:sz w:val="28"/>
          <w:szCs w:val="28"/>
        </w:rPr>
        <w:t xml:space="preserve"> RODRIGUES</w:t>
      </w:r>
    </w:p>
    <w:p w:rsidR="00BC19EA" w:rsidRDefault="00BC19EA" w:rsidP="00BC19EA">
      <w:pPr>
        <w:rPr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BC19EA" w:rsidRDefault="00BC19EA" w:rsidP="00BC19EA">
      <w:pPr>
        <w:jc w:val="both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 Que seja </w:t>
      </w:r>
      <w:proofErr w:type="gramStart"/>
      <w:r>
        <w:rPr>
          <w:sz w:val="28"/>
          <w:szCs w:val="28"/>
        </w:rPr>
        <w:t>encaminhado expediente</w:t>
      </w:r>
      <w:proofErr w:type="gramEnd"/>
      <w:r>
        <w:rPr>
          <w:sz w:val="28"/>
          <w:szCs w:val="28"/>
        </w:rPr>
        <w:t xml:space="preserve"> ao Prefeito Municipal com cópia a Analista Tributaria do Município para que seja inserido no Código Tributário Municipal um novo Artigo, complementando o Art. 99 § 2.</w:t>
      </w:r>
    </w:p>
    <w:p w:rsidR="00BC19EA" w:rsidRDefault="00BC19EA" w:rsidP="00BC19EA">
      <w:pPr>
        <w:jc w:val="both"/>
        <w:rPr>
          <w:sz w:val="28"/>
          <w:szCs w:val="28"/>
        </w:rPr>
      </w:pPr>
    </w:p>
    <w:p w:rsidR="00BC19EA" w:rsidRDefault="00BC19EA" w:rsidP="00BC19EA">
      <w:pPr>
        <w:jc w:val="both"/>
        <w:rPr>
          <w:sz w:val="28"/>
          <w:szCs w:val="28"/>
        </w:rPr>
      </w:pPr>
      <w:r>
        <w:rPr>
          <w:sz w:val="28"/>
          <w:szCs w:val="28"/>
        </w:rPr>
        <w:t>- O valor do imposto devido na forma do paragrafo anterior será calculado de forma proporcional aos meses de atividade no ano de inicio.</w:t>
      </w:r>
    </w:p>
    <w:p w:rsidR="00BC19EA" w:rsidRDefault="00BC19EA" w:rsidP="00BC19EA">
      <w:pPr>
        <w:jc w:val="both"/>
        <w:rPr>
          <w:sz w:val="28"/>
          <w:szCs w:val="28"/>
        </w:rPr>
      </w:pPr>
    </w:p>
    <w:p w:rsidR="00BC19EA" w:rsidRDefault="00BC19EA" w:rsidP="00BC19EA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BC19EA" w:rsidRDefault="00BC19EA" w:rsidP="00BC19E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BC19EA" w:rsidRDefault="00BC19EA" w:rsidP="00BC19EA">
      <w:pPr>
        <w:jc w:val="both"/>
        <w:rPr>
          <w:b/>
          <w:sz w:val="28"/>
          <w:szCs w:val="28"/>
        </w:rPr>
      </w:pPr>
    </w:p>
    <w:p w:rsidR="00BC19EA" w:rsidRDefault="00BC19EA" w:rsidP="00BC19EA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>Este nosso pedido se justifica pelo fato de que, com a inclusão desse novo artigo facilitará até mesmo os pareceres que são necessários quando protocolado pedidos sobre a baixa do debito, mesmo sabendo da legalidade, a Analista fica impossibilitada de dar parecer por não ter embasamento legal no Código Tributário, portanto dessa forma estaremos contribuindo com nossos contribuintes e também para que os pareceres possam ter embasamento jurídico, sabemos que temos muitos profissionais que trabalham por alguns meses e por falta dessa legalidade são obrigados a pagar a totalidade, com a inclusão desse artigo com certeza a Analista terá condições de contemplar os contribuintes que provarem não ter atuado no município. Assim peço o apoio dos nobres Pares desta Casa de Leis para a aprovação desta nossa indicação.</w:t>
      </w:r>
    </w:p>
    <w:p w:rsidR="00BC19EA" w:rsidRDefault="00BC19EA" w:rsidP="00BC19EA">
      <w:pPr>
        <w:jc w:val="both"/>
        <w:rPr>
          <w:sz w:val="28"/>
          <w:szCs w:val="28"/>
        </w:rPr>
      </w:pPr>
    </w:p>
    <w:p w:rsidR="00BC19EA" w:rsidRDefault="00BC19EA" w:rsidP="00BC19EA">
      <w:pPr>
        <w:ind w:firstLine="1416"/>
        <w:jc w:val="both"/>
        <w:rPr>
          <w:sz w:val="28"/>
          <w:szCs w:val="28"/>
        </w:rPr>
      </w:pPr>
    </w:p>
    <w:p w:rsidR="00BC19EA" w:rsidRDefault="00BC19EA" w:rsidP="00BC19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BC19EA" w:rsidRDefault="00BC19EA" w:rsidP="00BC19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BC19EA" w:rsidRDefault="00BC19EA" w:rsidP="00BC19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30 de novembro de 2018.</w:t>
      </w:r>
    </w:p>
    <w:p w:rsidR="00BC19EA" w:rsidRDefault="00BC19EA" w:rsidP="00BC19EA">
      <w:pPr>
        <w:rPr>
          <w:b/>
          <w:sz w:val="28"/>
          <w:szCs w:val="28"/>
        </w:rPr>
      </w:pPr>
    </w:p>
    <w:p w:rsidR="00BC19EA" w:rsidRDefault="00BC19EA" w:rsidP="00BC19EA">
      <w:pPr>
        <w:rPr>
          <w:b/>
          <w:sz w:val="28"/>
          <w:szCs w:val="28"/>
        </w:rPr>
      </w:pPr>
    </w:p>
    <w:p w:rsidR="00BC19EA" w:rsidRDefault="00BC19EA" w:rsidP="00BC19EA">
      <w:pPr>
        <w:rPr>
          <w:b/>
          <w:sz w:val="28"/>
          <w:szCs w:val="28"/>
        </w:rPr>
      </w:pPr>
    </w:p>
    <w:p w:rsidR="00BC19EA" w:rsidRDefault="00BC19EA" w:rsidP="00BC19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Savio Luís Farias</w:t>
      </w:r>
      <w:r>
        <w:rPr>
          <w:b/>
          <w:sz w:val="28"/>
          <w:szCs w:val="28"/>
        </w:rPr>
        <w:t xml:space="preserve"> Rodrigues </w:t>
      </w:r>
    </w:p>
    <w:p w:rsidR="00BC19EA" w:rsidRDefault="00BC19EA" w:rsidP="00BC19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BC19EA" w:rsidRDefault="00BC19EA" w:rsidP="00BC19EA">
      <w:pPr>
        <w:rPr>
          <w:b/>
          <w:sz w:val="28"/>
          <w:szCs w:val="28"/>
        </w:rPr>
      </w:pPr>
    </w:p>
    <w:p w:rsidR="00BC19EA" w:rsidRDefault="00BC19EA" w:rsidP="00BC19EA"/>
    <w:p w:rsidR="001E5341" w:rsidRDefault="001E5341"/>
    <w:sectPr w:rsidR="001E53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EA"/>
    <w:rsid w:val="001E5341"/>
    <w:rsid w:val="00BC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2018-12-17T19:41:00Z</dcterms:created>
  <dcterms:modified xsi:type="dcterms:W3CDTF">2018-12-17T19:42:00Z</dcterms:modified>
</cp:coreProperties>
</file>