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5F" w:rsidRDefault="00E60B5F" w:rsidP="00E60B5F">
      <w:pPr>
        <w:jc w:val="both"/>
        <w:rPr>
          <w:b/>
          <w:sz w:val="28"/>
          <w:szCs w:val="28"/>
        </w:rPr>
      </w:pPr>
    </w:p>
    <w:p w:rsidR="00E60B5F" w:rsidRDefault="00E60B5F" w:rsidP="00E60B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154/2018</w:t>
      </w:r>
    </w:p>
    <w:p w:rsidR="00E60B5F" w:rsidRDefault="00E60B5F" w:rsidP="00E60B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E60B5F" w:rsidRDefault="00E60B5F" w:rsidP="00E60B5F">
      <w:pPr>
        <w:rPr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E60B5F" w:rsidRDefault="00E60B5F" w:rsidP="00E60B5F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Prefeito Municipal,</w:t>
      </w:r>
      <w:r w:rsidR="00C9396C">
        <w:rPr>
          <w:sz w:val="28"/>
          <w:szCs w:val="28"/>
        </w:rPr>
        <w:t xml:space="preserve"> sugerindo</w:t>
      </w:r>
      <w:r>
        <w:rPr>
          <w:sz w:val="28"/>
          <w:szCs w:val="28"/>
        </w:rPr>
        <w:t xml:space="preserve"> a Criação, Implantação e Gestão do Programa </w:t>
      </w:r>
      <w:bookmarkStart w:id="0" w:name="_GoBack"/>
      <w:bookmarkEnd w:id="0"/>
      <w:r w:rsidR="00C9396C">
        <w:rPr>
          <w:sz w:val="28"/>
          <w:szCs w:val="28"/>
        </w:rPr>
        <w:t>Municipal de Praticas Integrativas Complementar ao SUS. Conforme modelo do Projeto de Lei em anexo.</w:t>
      </w:r>
    </w:p>
    <w:p w:rsidR="00E60B5F" w:rsidRDefault="00E60B5F" w:rsidP="00E60B5F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E60B5F" w:rsidRDefault="00E60B5F" w:rsidP="00E60B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E60B5F" w:rsidRDefault="00E60B5F" w:rsidP="00E60B5F">
      <w:pPr>
        <w:jc w:val="both"/>
        <w:rPr>
          <w:b/>
          <w:sz w:val="28"/>
          <w:szCs w:val="28"/>
        </w:rPr>
      </w:pPr>
    </w:p>
    <w:p w:rsidR="00E60B5F" w:rsidRDefault="00E60B5F" w:rsidP="00E60B5F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Referida indicação se faz jus, pois após criteriosa analise dos custos de implantação e operacionalização do Programa de Praticas Integrativas Complementares ao SUS, além de não causarem </w:t>
      </w:r>
      <w:r w:rsidR="00C9396C">
        <w:rPr>
          <w:sz w:val="28"/>
          <w:szCs w:val="28"/>
        </w:rPr>
        <w:t>nenhum impacto orçamentário ao M</w:t>
      </w:r>
      <w:r>
        <w:rPr>
          <w:sz w:val="28"/>
          <w:szCs w:val="28"/>
        </w:rPr>
        <w:t xml:space="preserve">unicípio, em vista de seu baixíssimo custo de realização, no decorrer de sua realização, passa a contribuir consideravelmente para a redução dos custos de atendimento em atenção básica. Ainda que tal redução não seja tão relevante, supera em muito o seu custo. Numa relação Custo x </w:t>
      </w:r>
      <w:r w:rsidR="00C9396C">
        <w:rPr>
          <w:sz w:val="28"/>
          <w:szCs w:val="28"/>
        </w:rPr>
        <w:t>Beneficio</w:t>
      </w:r>
      <w:r>
        <w:rPr>
          <w:sz w:val="28"/>
          <w:szCs w:val="28"/>
        </w:rPr>
        <w:t xml:space="preserve"> importante salientar que com a aplicação e operação deste programa, claramente estaremos alcançando o objetivo precípuo da Lei de Responsabilidade Fiscal, que é o atendimento ao Interesse Publico.</w:t>
      </w:r>
    </w:p>
    <w:p w:rsidR="00E60B5F" w:rsidRDefault="00E60B5F" w:rsidP="00E60B5F">
      <w:pPr>
        <w:ind w:firstLine="1416"/>
        <w:jc w:val="both"/>
        <w:rPr>
          <w:sz w:val="28"/>
          <w:szCs w:val="28"/>
        </w:rPr>
      </w:pPr>
    </w:p>
    <w:p w:rsidR="00E60B5F" w:rsidRDefault="00E60B5F" w:rsidP="00E60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E60B5F" w:rsidRDefault="00E60B5F" w:rsidP="00E60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E60B5F" w:rsidRDefault="00E60B5F" w:rsidP="00E60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07 de dezembro de 2018.</w:t>
      </w:r>
    </w:p>
    <w:p w:rsidR="00E60B5F" w:rsidRDefault="00E60B5F" w:rsidP="00E60B5F">
      <w:pPr>
        <w:rPr>
          <w:b/>
          <w:sz w:val="28"/>
          <w:szCs w:val="28"/>
        </w:rPr>
      </w:pPr>
    </w:p>
    <w:p w:rsidR="00E60B5F" w:rsidRDefault="00E60B5F" w:rsidP="00E60B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Eduardo Ribeiro da Silva </w:t>
      </w:r>
    </w:p>
    <w:p w:rsidR="00E60B5F" w:rsidRDefault="00E60B5F" w:rsidP="00E60B5F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E60B5F" w:rsidRDefault="00E60B5F" w:rsidP="00E60B5F">
      <w:pPr>
        <w:rPr>
          <w:b/>
          <w:sz w:val="28"/>
          <w:szCs w:val="28"/>
        </w:rPr>
      </w:pPr>
    </w:p>
    <w:p w:rsidR="00E60B5F" w:rsidRDefault="00E60B5F" w:rsidP="00E60B5F">
      <w:pPr>
        <w:jc w:val="center"/>
        <w:rPr>
          <w:sz w:val="28"/>
          <w:szCs w:val="28"/>
        </w:rPr>
      </w:pPr>
      <w:r>
        <w:t xml:space="preserve">Edilson F Caetano                Elias Bueno de Souza        </w:t>
      </w:r>
      <w:r>
        <w:tab/>
        <w:t>Fernando N. de Souza</w:t>
      </w:r>
    </w:p>
    <w:p w:rsidR="00E60B5F" w:rsidRDefault="00E60B5F" w:rsidP="00E60B5F">
      <w:pPr>
        <w:tabs>
          <w:tab w:val="left" w:pos="3555"/>
          <w:tab w:val="left" w:pos="6630"/>
        </w:tabs>
      </w:pPr>
      <w:r>
        <w:t xml:space="preserve">  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E60B5F" w:rsidRDefault="00E60B5F" w:rsidP="00E60B5F"/>
    <w:p w:rsidR="00E60B5F" w:rsidRDefault="00E60B5F" w:rsidP="00E60B5F">
      <w:r>
        <w:t xml:space="preserve"> Luismar B. da Silva               Paulo Cesar Trindade             </w:t>
      </w:r>
      <w:r>
        <w:tab/>
        <w:t xml:space="preserve">Joao Machado Neto </w:t>
      </w:r>
    </w:p>
    <w:p w:rsidR="00E60B5F" w:rsidRDefault="00E60B5F" w:rsidP="00E60B5F">
      <w:pPr>
        <w:tabs>
          <w:tab w:val="left" w:pos="3165"/>
          <w:tab w:val="left" w:pos="6285"/>
          <w:tab w:val="left" w:pos="6645"/>
        </w:tabs>
      </w:pPr>
      <w:r>
        <w:t xml:space="preserve">          Vereador</w:t>
      </w:r>
      <w:r>
        <w:tab/>
        <w:t xml:space="preserve">     </w:t>
      </w:r>
      <w:proofErr w:type="spellStart"/>
      <w:r>
        <w:t>Vereador</w:t>
      </w:r>
      <w:proofErr w:type="spellEnd"/>
      <w:r>
        <w:tab/>
        <w:t xml:space="preserve">         </w:t>
      </w:r>
      <w:proofErr w:type="spellStart"/>
      <w:r>
        <w:t>Vereador</w:t>
      </w:r>
      <w:proofErr w:type="spellEnd"/>
      <w:r>
        <w:tab/>
      </w:r>
    </w:p>
    <w:p w:rsidR="00E60B5F" w:rsidRDefault="00E60B5F" w:rsidP="00E60B5F"/>
    <w:p w:rsidR="00E60B5F" w:rsidRDefault="00E60B5F" w:rsidP="00E60B5F">
      <w:r>
        <w:t xml:space="preserve">Pedro Luís Breitenbach           Savio </w:t>
      </w:r>
      <w:proofErr w:type="spellStart"/>
      <w:r>
        <w:t>Luis</w:t>
      </w:r>
      <w:proofErr w:type="spellEnd"/>
      <w:r>
        <w:t xml:space="preserve"> F. Rodrigues               Valteri Araújo da Silva</w:t>
      </w:r>
    </w:p>
    <w:p w:rsidR="00E60B5F" w:rsidRDefault="00E60B5F" w:rsidP="00E60B5F">
      <w:pPr>
        <w:tabs>
          <w:tab w:val="left" w:pos="3825"/>
          <w:tab w:val="left" w:pos="6885"/>
        </w:tabs>
        <w:ind w:firstLine="708"/>
      </w:pPr>
      <w:r>
        <w:t>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E60B5F" w:rsidRDefault="00E60B5F" w:rsidP="00E60B5F"/>
    <w:p w:rsidR="00E60B5F" w:rsidRDefault="00E60B5F" w:rsidP="00E60B5F">
      <w:pPr>
        <w:jc w:val="center"/>
      </w:pPr>
      <w:r>
        <w:t>Rosemeire Aparecida Pazeto</w:t>
      </w:r>
    </w:p>
    <w:p w:rsidR="00E60B5F" w:rsidRDefault="00E60B5F" w:rsidP="00E60B5F">
      <w:pPr>
        <w:jc w:val="center"/>
      </w:pPr>
      <w:r>
        <w:t>Vereadora</w:t>
      </w:r>
    </w:p>
    <w:p w:rsidR="00902776" w:rsidRDefault="00902776"/>
    <w:sectPr w:rsidR="00902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5F"/>
    <w:rsid w:val="00902776"/>
    <w:rsid w:val="00C9396C"/>
    <w:rsid w:val="00E6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2018-12-10T17:41:00Z</dcterms:created>
  <dcterms:modified xsi:type="dcterms:W3CDTF">2018-12-10T20:27:00Z</dcterms:modified>
</cp:coreProperties>
</file>