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9E" w:rsidRPr="00543DFB" w:rsidRDefault="00DD129E" w:rsidP="00DD129E">
      <w:pPr>
        <w:pStyle w:val="SemEspaamento"/>
        <w:rPr>
          <w:rFonts w:asciiTheme="minorHAnsi" w:hAnsiTheme="minorHAnsi" w:cstheme="minorHAnsi"/>
          <w:szCs w:val="24"/>
        </w:rPr>
      </w:pPr>
    </w:p>
    <w:p w:rsidR="00DD129E" w:rsidRPr="00543DFB" w:rsidRDefault="00DD129E" w:rsidP="00DD129E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43DFB">
        <w:rPr>
          <w:rFonts w:asciiTheme="minorHAnsi" w:hAnsiTheme="minorHAnsi" w:cstheme="minorHAnsi"/>
          <w:b/>
          <w:szCs w:val="24"/>
          <w:u w:val="single"/>
        </w:rPr>
        <w:t xml:space="preserve">LEI MUNICIPAL </w:t>
      </w:r>
      <w:proofErr w:type="gramStart"/>
      <w:r w:rsidRPr="00543DFB">
        <w:rPr>
          <w:rFonts w:asciiTheme="minorHAnsi" w:hAnsiTheme="minorHAnsi" w:cstheme="minorHAnsi"/>
          <w:b/>
          <w:szCs w:val="24"/>
          <w:u w:val="single"/>
        </w:rPr>
        <w:t>N.º</w:t>
      </w:r>
      <w:proofErr w:type="gramEnd"/>
      <w:r w:rsidRPr="00543DFB">
        <w:rPr>
          <w:rFonts w:asciiTheme="minorHAnsi" w:hAnsiTheme="minorHAnsi" w:cstheme="minorHAnsi"/>
          <w:b/>
          <w:szCs w:val="24"/>
          <w:u w:val="single"/>
        </w:rPr>
        <w:t xml:space="preserve"> 2.339, DE 2</w:t>
      </w:r>
      <w:r>
        <w:rPr>
          <w:rFonts w:asciiTheme="minorHAnsi" w:hAnsiTheme="minorHAnsi" w:cstheme="minorHAnsi"/>
          <w:b/>
          <w:szCs w:val="24"/>
          <w:u w:val="single"/>
        </w:rPr>
        <w:t>1</w:t>
      </w:r>
      <w:r w:rsidRPr="00543DFB">
        <w:rPr>
          <w:rFonts w:asciiTheme="minorHAnsi" w:hAnsiTheme="minorHAnsi" w:cstheme="minorHAnsi"/>
          <w:b/>
          <w:szCs w:val="24"/>
          <w:u w:val="single"/>
        </w:rPr>
        <w:t xml:space="preserve"> DE DEZEMBRO DE 2021</w:t>
      </w:r>
    </w:p>
    <w:p w:rsidR="00DD129E" w:rsidRPr="00543DFB" w:rsidRDefault="00DD129E" w:rsidP="00DD129E">
      <w:pPr>
        <w:tabs>
          <w:tab w:val="left" w:pos="8115"/>
        </w:tabs>
        <w:ind w:firstLine="851"/>
        <w:jc w:val="both"/>
        <w:rPr>
          <w:rFonts w:asciiTheme="minorHAnsi" w:hAnsiTheme="minorHAnsi" w:cstheme="minorHAnsi"/>
          <w:szCs w:val="24"/>
        </w:rPr>
      </w:pPr>
    </w:p>
    <w:p w:rsidR="00DD129E" w:rsidRPr="00543DFB" w:rsidRDefault="00DD129E" w:rsidP="00DD129E">
      <w:pPr>
        <w:ind w:left="1416" w:firstLine="2"/>
        <w:jc w:val="both"/>
        <w:rPr>
          <w:rFonts w:asciiTheme="minorHAnsi" w:hAnsiTheme="minorHAnsi" w:cstheme="minorHAnsi"/>
          <w:i/>
          <w:szCs w:val="24"/>
        </w:rPr>
      </w:pPr>
      <w:r w:rsidRPr="00543DFB">
        <w:rPr>
          <w:rFonts w:asciiTheme="minorHAnsi" w:hAnsiTheme="minorHAnsi" w:cstheme="minorHAnsi"/>
          <w:i/>
          <w:szCs w:val="24"/>
        </w:rPr>
        <w:t xml:space="preserve">Altera dispositivos constantes nas Leis Municipais </w:t>
      </w:r>
      <w:proofErr w:type="gramStart"/>
      <w:r w:rsidRPr="00543DFB">
        <w:rPr>
          <w:rFonts w:asciiTheme="minorHAnsi" w:hAnsiTheme="minorHAnsi" w:cstheme="minorHAnsi"/>
          <w:i/>
          <w:szCs w:val="24"/>
        </w:rPr>
        <w:t>n.º</w:t>
      </w:r>
      <w:proofErr w:type="gramEnd"/>
      <w:r w:rsidRPr="00543DFB">
        <w:rPr>
          <w:rFonts w:asciiTheme="minorHAnsi" w:hAnsiTheme="minorHAnsi" w:cstheme="minorHAnsi"/>
          <w:i/>
          <w:szCs w:val="24"/>
        </w:rPr>
        <w:t xml:space="preserve"> 1.801/2014 e suas alterações posteriores e dá outras providências.</w:t>
      </w:r>
    </w:p>
    <w:p w:rsidR="00DD129E" w:rsidRPr="00543DFB" w:rsidRDefault="00DD129E" w:rsidP="00DD129E">
      <w:pPr>
        <w:ind w:firstLine="851"/>
        <w:jc w:val="both"/>
        <w:rPr>
          <w:rFonts w:asciiTheme="minorHAnsi" w:hAnsiTheme="minorHAnsi" w:cstheme="minorHAnsi"/>
          <w:szCs w:val="24"/>
        </w:rPr>
      </w:pPr>
    </w:p>
    <w:p w:rsidR="00DD129E" w:rsidRPr="00543DFB" w:rsidRDefault="00DD129E" w:rsidP="00DD129E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szCs w:val="24"/>
        </w:rPr>
        <w:t xml:space="preserve">O </w:t>
      </w:r>
      <w:r w:rsidRPr="00543DFB">
        <w:rPr>
          <w:rFonts w:asciiTheme="minorHAnsi" w:hAnsiTheme="minorHAnsi" w:cstheme="minorHAnsi"/>
          <w:b/>
          <w:szCs w:val="24"/>
        </w:rPr>
        <w:t>Prefeito do Município de Nova Xavantina</w:t>
      </w:r>
      <w:r w:rsidRPr="00543DFB">
        <w:rPr>
          <w:rFonts w:asciiTheme="minorHAnsi" w:hAnsiTheme="minorHAnsi" w:cstheme="minorHAnsi"/>
          <w:szCs w:val="24"/>
        </w:rPr>
        <w:t>, Estado de Mato Grosso, faz saber que a Câmara Municipal aprovou e ele sanciona a seguinte Lei:</w:t>
      </w:r>
    </w:p>
    <w:p w:rsidR="00DD129E" w:rsidRPr="00543DFB" w:rsidRDefault="00DD129E" w:rsidP="00DD129E">
      <w:pPr>
        <w:jc w:val="both"/>
        <w:rPr>
          <w:rFonts w:asciiTheme="minorHAnsi" w:hAnsiTheme="minorHAnsi" w:cstheme="minorHAnsi"/>
          <w:szCs w:val="24"/>
        </w:rPr>
      </w:pPr>
    </w:p>
    <w:p w:rsidR="00DD129E" w:rsidRPr="00543DFB" w:rsidRDefault="00DD129E" w:rsidP="00DD129E">
      <w:pPr>
        <w:ind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szCs w:val="24"/>
        </w:rPr>
        <w:t xml:space="preserve">Art. 1º </w:t>
      </w:r>
      <w:r w:rsidRPr="00543DFB">
        <w:rPr>
          <w:rFonts w:asciiTheme="minorHAnsi" w:hAnsiTheme="minorHAnsi" w:cstheme="minorHAnsi"/>
          <w:szCs w:val="24"/>
        </w:rPr>
        <w:t xml:space="preserve">Ficam </w:t>
      </w:r>
      <w:proofErr w:type="spellStart"/>
      <w:r w:rsidRPr="00543DFB">
        <w:rPr>
          <w:rFonts w:asciiTheme="minorHAnsi" w:hAnsiTheme="minorHAnsi" w:cstheme="minorHAnsi"/>
          <w:szCs w:val="24"/>
        </w:rPr>
        <w:t>reenquadrados</w:t>
      </w:r>
      <w:proofErr w:type="spellEnd"/>
      <w:r w:rsidRPr="00543DFB">
        <w:rPr>
          <w:rFonts w:asciiTheme="minorHAnsi" w:hAnsiTheme="minorHAnsi" w:cstheme="minorHAnsi"/>
          <w:szCs w:val="24"/>
        </w:rPr>
        <w:t xml:space="preserve">, em conformidade com os requisitos especificados nesta lei, os cargos de: </w:t>
      </w:r>
      <w:r w:rsidRPr="00543DFB">
        <w:rPr>
          <w:rFonts w:asciiTheme="minorHAnsi" w:hAnsiTheme="minorHAnsi" w:cstheme="minorHAnsi"/>
          <w:bCs/>
          <w:szCs w:val="24"/>
        </w:rPr>
        <w:t xml:space="preserve">Agente Administrativo, Assistente Administrativo, </w:t>
      </w:r>
      <w:r w:rsidRPr="00543DFB">
        <w:rPr>
          <w:rFonts w:asciiTheme="minorHAnsi" w:hAnsiTheme="minorHAnsi" w:cstheme="minorHAnsi"/>
          <w:szCs w:val="24"/>
        </w:rPr>
        <w:t xml:space="preserve">Auxiliar de Enfermagem – 40 horas, </w:t>
      </w:r>
      <w:r w:rsidRPr="00543DFB">
        <w:rPr>
          <w:rFonts w:asciiTheme="minorHAnsi" w:hAnsiTheme="minorHAnsi" w:cstheme="minorHAnsi"/>
          <w:bCs/>
          <w:szCs w:val="24"/>
        </w:rPr>
        <w:t>Auxiliar de Escritório, Motorista, Engenheiro Civil, Nutricionista, Operador de Máquinas Pesadas, Psicólogo, Técnico de Enfermagem</w:t>
      </w:r>
      <w:r w:rsidRPr="00543DFB">
        <w:rPr>
          <w:rFonts w:asciiTheme="minorHAnsi" w:hAnsiTheme="minorHAnsi" w:cstheme="minorHAnsi"/>
          <w:szCs w:val="24"/>
        </w:rPr>
        <w:t>– 40 horas</w:t>
      </w:r>
      <w:r w:rsidRPr="00543DFB">
        <w:rPr>
          <w:rFonts w:asciiTheme="minorHAnsi" w:hAnsiTheme="minorHAnsi" w:cstheme="minorHAnsi"/>
          <w:bCs/>
          <w:szCs w:val="24"/>
        </w:rPr>
        <w:t xml:space="preserve">, Técnico de Imobilização e Técnico de Laboratório. </w:t>
      </w:r>
    </w:p>
    <w:p w:rsidR="00DD129E" w:rsidRPr="00543DFB" w:rsidRDefault="00DD129E" w:rsidP="00DD129E">
      <w:pPr>
        <w:ind w:firstLine="708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>§ 1º A partir de janeiro de 2022: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I - os cargos de </w:t>
      </w:r>
      <w:r w:rsidRPr="00543DFB">
        <w:rPr>
          <w:rFonts w:asciiTheme="minorHAnsi" w:hAnsiTheme="minorHAnsi" w:cstheme="minorHAnsi"/>
          <w:b/>
          <w:bCs/>
          <w:szCs w:val="24"/>
        </w:rPr>
        <w:t xml:space="preserve">Agentes Administrativos, Assistentes Administrativos </w:t>
      </w:r>
      <w:r w:rsidRPr="00543DFB">
        <w:rPr>
          <w:rFonts w:asciiTheme="minorHAnsi" w:hAnsiTheme="minorHAnsi" w:cstheme="minorHAnsi"/>
          <w:bCs/>
          <w:szCs w:val="24"/>
        </w:rPr>
        <w:t xml:space="preserve">e </w:t>
      </w:r>
      <w:r w:rsidRPr="00543DFB">
        <w:rPr>
          <w:rFonts w:asciiTheme="minorHAnsi" w:hAnsiTheme="minorHAnsi" w:cstheme="minorHAnsi"/>
          <w:b/>
          <w:bCs/>
          <w:szCs w:val="24"/>
        </w:rPr>
        <w:t>Auxiliar de Escritório</w:t>
      </w:r>
      <w:r w:rsidRPr="00543DFB">
        <w:rPr>
          <w:rFonts w:asciiTheme="minorHAnsi" w:hAnsiTheme="minorHAnsi" w:cstheme="minorHAnsi"/>
          <w:bCs/>
          <w:szCs w:val="24"/>
        </w:rPr>
        <w:t xml:space="preserve"> serão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reenquadrados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“C” para a Classe “D” </w:t>
      </w:r>
      <w:r w:rsidRPr="00543DFB">
        <w:rPr>
          <w:rFonts w:asciiTheme="minorHAnsi" w:hAnsiTheme="minorHAnsi" w:cstheme="minorHAnsi"/>
          <w:szCs w:val="24"/>
        </w:rPr>
        <w:t xml:space="preserve">da Tabela </w:t>
      </w:r>
      <w:proofErr w:type="gramStart"/>
      <w:r w:rsidRPr="00543DFB">
        <w:rPr>
          <w:rFonts w:asciiTheme="minorHAnsi" w:hAnsiTheme="minorHAnsi" w:cstheme="minorHAnsi"/>
          <w:szCs w:val="24"/>
        </w:rPr>
        <w:t>XIV(</w:t>
      </w:r>
      <w:proofErr w:type="gramEnd"/>
      <w:r w:rsidRPr="00543DFB">
        <w:rPr>
          <w:rFonts w:asciiTheme="minorHAnsi" w:hAnsiTheme="minorHAnsi" w:cstheme="minorHAnsi"/>
          <w:szCs w:val="24"/>
        </w:rPr>
        <w:t>geral)</w:t>
      </w:r>
      <w:r w:rsidRPr="00543DFB">
        <w:rPr>
          <w:rFonts w:asciiTheme="minorHAnsi" w:hAnsiTheme="minorHAnsi" w:cstheme="minorHAnsi"/>
          <w:bCs/>
          <w:szCs w:val="24"/>
        </w:rPr>
        <w:t>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II - o cargo de </w:t>
      </w:r>
      <w:r w:rsidRPr="00543DFB">
        <w:rPr>
          <w:rFonts w:asciiTheme="minorHAnsi" w:hAnsiTheme="minorHAnsi" w:cstheme="minorHAnsi"/>
          <w:b/>
          <w:bCs/>
          <w:szCs w:val="24"/>
        </w:rPr>
        <w:t xml:space="preserve">Motorista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“C” para a Classe “D”</w:t>
      </w:r>
      <w:r w:rsidRPr="00543DFB">
        <w:rPr>
          <w:rFonts w:asciiTheme="minorHAnsi" w:hAnsiTheme="minorHAnsi" w:cstheme="minorHAnsi"/>
          <w:szCs w:val="24"/>
        </w:rPr>
        <w:t xml:space="preserve"> da Tabela </w:t>
      </w:r>
      <w:proofErr w:type="gramStart"/>
      <w:r w:rsidRPr="00543DFB">
        <w:rPr>
          <w:rFonts w:asciiTheme="minorHAnsi" w:hAnsiTheme="minorHAnsi" w:cstheme="minorHAnsi"/>
          <w:szCs w:val="24"/>
        </w:rPr>
        <w:t>XIV(</w:t>
      </w:r>
      <w:proofErr w:type="gramEnd"/>
      <w:r w:rsidRPr="00543DFB">
        <w:rPr>
          <w:rFonts w:asciiTheme="minorHAnsi" w:hAnsiTheme="minorHAnsi" w:cstheme="minorHAnsi"/>
          <w:szCs w:val="24"/>
        </w:rPr>
        <w:t>geral)</w:t>
      </w:r>
      <w:r w:rsidRPr="00543DFB">
        <w:rPr>
          <w:rFonts w:asciiTheme="minorHAnsi" w:hAnsiTheme="minorHAnsi" w:cstheme="minorHAnsi"/>
          <w:bCs/>
          <w:szCs w:val="24"/>
        </w:rPr>
        <w:t>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>III -</w:t>
      </w:r>
      <w:r w:rsidRPr="00543DF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43DFB">
        <w:rPr>
          <w:rFonts w:asciiTheme="minorHAnsi" w:hAnsiTheme="minorHAnsi" w:cstheme="minorHAnsi"/>
          <w:bCs/>
          <w:szCs w:val="24"/>
        </w:rPr>
        <w:t xml:space="preserve">o cargo de </w:t>
      </w:r>
      <w:r w:rsidRPr="00543DFB">
        <w:rPr>
          <w:rFonts w:asciiTheme="minorHAnsi" w:hAnsiTheme="minorHAnsi" w:cstheme="minorHAnsi"/>
          <w:b/>
          <w:bCs/>
          <w:szCs w:val="24"/>
        </w:rPr>
        <w:t>Operador de Máquinas Pesadas</w:t>
      </w:r>
      <w:r w:rsidRPr="00543DFB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“D” para a Classe “E”</w:t>
      </w:r>
      <w:r w:rsidRPr="00543DFB">
        <w:rPr>
          <w:rFonts w:asciiTheme="minorHAnsi" w:hAnsiTheme="minorHAnsi" w:cstheme="minorHAnsi"/>
          <w:szCs w:val="24"/>
        </w:rPr>
        <w:t xml:space="preserve"> da Tabela </w:t>
      </w:r>
      <w:proofErr w:type="gramStart"/>
      <w:r w:rsidRPr="00543DFB">
        <w:rPr>
          <w:rFonts w:asciiTheme="minorHAnsi" w:hAnsiTheme="minorHAnsi" w:cstheme="minorHAnsi"/>
          <w:szCs w:val="24"/>
        </w:rPr>
        <w:t>XIV(</w:t>
      </w:r>
      <w:proofErr w:type="gramEnd"/>
      <w:r w:rsidRPr="00543DFB">
        <w:rPr>
          <w:rFonts w:asciiTheme="minorHAnsi" w:hAnsiTheme="minorHAnsi" w:cstheme="minorHAnsi"/>
          <w:szCs w:val="24"/>
        </w:rPr>
        <w:t>geral)</w:t>
      </w:r>
      <w:r w:rsidRPr="00543DFB">
        <w:rPr>
          <w:rFonts w:asciiTheme="minorHAnsi" w:hAnsiTheme="minorHAnsi" w:cstheme="minorHAnsi"/>
          <w:bCs/>
          <w:szCs w:val="24"/>
        </w:rPr>
        <w:t xml:space="preserve">; 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IV – </w:t>
      </w:r>
      <w:proofErr w:type="gramStart"/>
      <w:r w:rsidRPr="00543DFB">
        <w:rPr>
          <w:rFonts w:asciiTheme="minorHAnsi" w:hAnsiTheme="minorHAnsi" w:cstheme="minorHAnsi"/>
          <w:bCs/>
          <w:szCs w:val="24"/>
        </w:rPr>
        <w:t>o</w:t>
      </w:r>
      <w:proofErr w:type="gramEnd"/>
      <w:r w:rsidRPr="00543DFB">
        <w:rPr>
          <w:rFonts w:asciiTheme="minorHAnsi" w:hAnsiTheme="minorHAnsi" w:cstheme="minorHAnsi"/>
          <w:bCs/>
          <w:szCs w:val="24"/>
        </w:rPr>
        <w:t xml:space="preserve"> cargo de </w:t>
      </w:r>
      <w:r w:rsidRPr="00543DFB">
        <w:rPr>
          <w:rFonts w:asciiTheme="minorHAnsi" w:hAnsiTheme="minorHAnsi" w:cstheme="minorHAnsi"/>
          <w:b/>
          <w:bCs/>
          <w:szCs w:val="24"/>
        </w:rPr>
        <w:t>Psicólogo</w:t>
      </w:r>
      <w:r w:rsidRPr="00543DFB">
        <w:rPr>
          <w:rFonts w:asciiTheme="minorHAnsi" w:hAnsiTheme="minorHAnsi" w:cstheme="minorHAnsi"/>
          <w:bCs/>
          <w:szCs w:val="24"/>
        </w:rPr>
        <w:t xml:space="preserve"> será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“E” para Classe “G” da Tabela XV (saúde);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V – o cargo de </w:t>
      </w:r>
      <w:r w:rsidRPr="00543DFB">
        <w:rPr>
          <w:rFonts w:asciiTheme="minorHAnsi" w:hAnsiTheme="minorHAnsi" w:cstheme="minorHAnsi"/>
          <w:b/>
          <w:bCs/>
          <w:szCs w:val="24"/>
        </w:rPr>
        <w:t>Engenheiro</w:t>
      </w:r>
      <w:r w:rsidRPr="00543DFB">
        <w:rPr>
          <w:rFonts w:asciiTheme="minorHAnsi" w:hAnsiTheme="minorHAnsi" w:cstheme="minorHAnsi"/>
          <w:bCs/>
          <w:szCs w:val="24"/>
        </w:rPr>
        <w:t xml:space="preserve"> </w:t>
      </w:r>
      <w:r w:rsidRPr="00543DFB">
        <w:rPr>
          <w:rFonts w:asciiTheme="minorHAnsi" w:hAnsiTheme="minorHAnsi" w:cstheme="minorHAnsi"/>
          <w:b/>
          <w:bCs/>
          <w:szCs w:val="24"/>
        </w:rPr>
        <w:t>Civil</w:t>
      </w:r>
      <w:r w:rsidRPr="00543DFB">
        <w:rPr>
          <w:rFonts w:asciiTheme="minorHAnsi" w:hAnsiTheme="minorHAnsi" w:cstheme="minorHAnsi"/>
          <w:bCs/>
          <w:szCs w:val="24"/>
        </w:rPr>
        <w:t xml:space="preserve"> será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“G” para Classe “I” da </w:t>
      </w:r>
      <w:r w:rsidRPr="00543DFB">
        <w:rPr>
          <w:rFonts w:asciiTheme="minorHAnsi" w:hAnsiTheme="minorHAnsi" w:cstheme="minorHAnsi"/>
          <w:szCs w:val="24"/>
        </w:rPr>
        <w:t xml:space="preserve">Tabela </w:t>
      </w:r>
      <w:proofErr w:type="gramStart"/>
      <w:r w:rsidRPr="00543DFB">
        <w:rPr>
          <w:rFonts w:asciiTheme="minorHAnsi" w:hAnsiTheme="minorHAnsi" w:cstheme="minorHAnsi"/>
          <w:szCs w:val="24"/>
        </w:rPr>
        <w:t>XIV(</w:t>
      </w:r>
      <w:proofErr w:type="gramEnd"/>
      <w:r w:rsidRPr="00543DFB">
        <w:rPr>
          <w:rFonts w:asciiTheme="minorHAnsi" w:hAnsiTheme="minorHAnsi" w:cstheme="minorHAnsi"/>
          <w:szCs w:val="24"/>
        </w:rPr>
        <w:t>geral)</w:t>
      </w:r>
      <w:r w:rsidRPr="00543DFB">
        <w:rPr>
          <w:rFonts w:asciiTheme="minorHAnsi" w:hAnsiTheme="minorHAnsi" w:cstheme="minorHAnsi"/>
          <w:bCs/>
          <w:szCs w:val="24"/>
        </w:rPr>
        <w:t>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VI - </w:t>
      </w:r>
      <w:proofErr w:type="gramStart"/>
      <w:r w:rsidRPr="00543DFB">
        <w:rPr>
          <w:rFonts w:asciiTheme="minorHAnsi" w:hAnsiTheme="minorHAnsi" w:cstheme="minorHAnsi"/>
          <w:bCs/>
          <w:szCs w:val="24"/>
        </w:rPr>
        <w:t>os</w:t>
      </w:r>
      <w:proofErr w:type="gramEnd"/>
      <w:r w:rsidRPr="00543DFB">
        <w:rPr>
          <w:rFonts w:asciiTheme="minorHAnsi" w:hAnsiTheme="minorHAnsi" w:cstheme="minorHAnsi"/>
          <w:bCs/>
          <w:szCs w:val="24"/>
        </w:rPr>
        <w:t xml:space="preserve"> cargos de </w:t>
      </w:r>
      <w:r w:rsidRPr="00543DFB">
        <w:rPr>
          <w:rFonts w:asciiTheme="minorHAnsi" w:hAnsiTheme="minorHAnsi" w:cstheme="minorHAnsi"/>
          <w:b/>
          <w:bCs/>
          <w:szCs w:val="24"/>
        </w:rPr>
        <w:t>Técnico de Imobilização e Técnico de Laboratório</w:t>
      </w:r>
      <w:r w:rsidRPr="00543DFB">
        <w:rPr>
          <w:rFonts w:asciiTheme="minorHAnsi" w:hAnsiTheme="minorHAnsi" w:cstheme="minorHAnsi"/>
          <w:bCs/>
          <w:szCs w:val="24"/>
        </w:rPr>
        <w:t xml:space="preserve"> serão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reenquadrados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“C” Tabela XV (saúde) para a Classe “D” </w:t>
      </w:r>
      <w:r w:rsidRPr="00543DFB">
        <w:rPr>
          <w:rFonts w:asciiTheme="minorHAnsi" w:hAnsiTheme="minorHAnsi" w:cstheme="minorHAnsi"/>
          <w:szCs w:val="24"/>
        </w:rPr>
        <w:t xml:space="preserve">da </w:t>
      </w:r>
      <w:r w:rsidRPr="00543DFB">
        <w:rPr>
          <w:rFonts w:asciiTheme="minorHAnsi" w:hAnsiTheme="minorHAnsi" w:cstheme="minorHAnsi"/>
          <w:bCs/>
          <w:szCs w:val="24"/>
        </w:rPr>
        <w:t>Tabela XIV (geral)</w:t>
      </w:r>
      <w:r w:rsidRPr="00543DFB">
        <w:rPr>
          <w:rFonts w:asciiTheme="minorHAnsi" w:hAnsiTheme="minorHAnsi" w:cstheme="minorHAnsi"/>
          <w:szCs w:val="24"/>
        </w:rPr>
        <w:t>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VII - </w:t>
      </w:r>
      <w:r w:rsidRPr="00543DFB">
        <w:rPr>
          <w:rFonts w:asciiTheme="minorHAnsi" w:hAnsiTheme="minorHAnsi" w:cstheme="minorHAnsi"/>
          <w:szCs w:val="24"/>
        </w:rPr>
        <w:t xml:space="preserve">o </w:t>
      </w:r>
      <w:r w:rsidRPr="00543DFB">
        <w:rPr>
          <w:rFonts w:asciiTheme="minorHAnsi" w:hAnsiTheme="minorHAnsi" w:cstheme="minorHAnsi"/>
          <w:bCs/>
          <w:szCs w:val="24"/>
        </w:rPr>
        <w:t>cargo de</w:t>
      </w:r>
      <w:r w:rsidRPr="00543DFB">
        <w:rPr>
          <w:rFonts w:asciiTheme="minorHAnsi" w:hAnsiTheme="minorHAnsi" w:cstheme="minorHAnsi"/>
          <w:b/>
          <w:bCs/>
          <w:szCs w:val="24"/>
        </w:rPr>
        <w:t xml:space="preserve"> Nutricionista</w:t>
      </w:r>
      <w:r w:rsidRPr="00543DFB">
        <w:rPr>
          <w:rFonts w:asciiTheme="minorHAnsi" w:hAnsiTheme="minorHAnsi" w:cstheme="minorHAnsi"/>
          <w:bCs/>
          <w:szCs w:val="24"/>
        </w:rPr>
        <w:t xml:space="preserve"> será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“E” para a Classe “G” e será remanejado da Tabela XIV (geral) para Tabela XV (saúde);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 xml:space="preserve">VIII – os cargos de </w:t>
      </w:r>
      <w:r w:rsidRPr="00543DFB">
        <w:rPr>
          <w:rFonts w:asciiTheme="minorHAnsi" w:hAnsiTheme="minorHAnsi" w:cstheme="minorHAnsi"/>
          <w:b/>
          <w:bCs/>
          <w:szCs w:val="24"/>
        </w:rPr>
        <w:t>Auxiliar de Enfermagem</w:t>
      </w:r>
      <w:r w:rsidRPr="00543DFB">
        <w:rPr>
          <w:rFonts w:asciiTheme="minorHAnsi" w:hAnsiTheme="minorHAnsi" w:cstheme="minorHAnsi"/>
          <w:bCs/>
          <w:szCs w:val="24"/>
        </w:rPr>
        <w:t xml:space="preserve"> – 40 horas e </w:t>
      </w:r>
      <w:r w:rsidRPr="00543DFB">
        <w:rPr>
          <w:rFonts w:asciiTheme="minorHAnsi" w:hAnsiTheme="minorHAnsi" w:cstheme="minorHAnsi"/>
          <w:b/>
          <w:bCs/>
          <w:szCs w:val="24"/>
        </w:rPr>
        <w:t>Técnico de Enfermagem</w:t>
      </w:r>
      <w:r w:rsidRPr="00543DFB">
        <w:rPr>
          <w:rFonts w:asciiTheme="minorHAnsi" w:hAnsiTheme="minorHAnsi" w:cstheme="minorHAnsi"/>
          <w:bCs/>
          <w:szCs w:val="24"/>
        </w:rPr>
        <w:t xml:space="preserve">– 40 horas serão </w:t>
      </w:r>
      <w:proofErr w:type="spellStart"/>
      <w:r w:rsidRPr="00543DFB">
        <w:rPr>
          <w:rFonts w:asciiTheme="minorHAnsi" w:hAnsiTheme="minorHAnsi" w:cstheme="minorHAnsi"/>
          <w:bCs/>
          <w:szCs w:val="24"/>
        </w:rPr>
        <w:t>reenquadrados</w:t>
      </w:r>
      <w:proofErr w:type="spellEnd"/>
      <w:r w:rsidRPr="00543DFB">
        <w:rPr>
          <w:rFonts w:asciiTheme="minorHAnsi" w:hAnsiTheme="minorHAnsi" w:cstheme="minorHAnsi"/>
          <w:bCs/>
          <w:szCs w:val="24"/>
        </w:rPr>
        <w:t xml:space="preserve"> da Classe “D” da Tabela </w:t>
      </w:r>
      <w:proofErr w:type="gramStart"/>
      <w:r w:rsidRPr="00543DFB">
        <w:rPr>
          <w:rFonts w:asciiTheme="minorHAnsi" w:hAnsiTheme="minorHAnsi" w:cstheme="minorHAnsi"/>
          <w:bCs/>
          <w:szCs w:val="24"/>
        </w:rPr>
        <w:t>XV(</w:t>
      </w:r>
      <w:proofErr w:type="gramEnd"/>
      <w:r w:rsidRPr="00543DFB">
        <w:rPr>
          <w:rFonts w:asciiTheme="minorHAnsi" w:hAnsiTheme="minorHAnsi" w:cstheme="minorHAnsi"/>
          <w:bCs/>
          <w:szCs w:val="24"/>
        </w:rPr>
        <w:t>saúde) para Classe “D” da Tabela XIV (geral).</w:t>
      </w:r>
    </w:p>
    <w:p w:rsidR="00DD129E" w:rsidRPr="00543DFB" w:rsidRDefault="00DD129E" w:rsidP="00DD129E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cs="Times New Roman"/>
          <w:bCs/>
          <w:szCs w:val="24"/>
        </w:rPr>
      </w:pPr>
      <w:r w:rsidRPr="00543DFB">
        <w:rPr>
          <w:rFonts w:cs="Times New Roman"/>
          <w:szCs w:val="24"/>
        </w:rPr>
        <w:t xml:space="preserve">§ 2º </w:t>
      </w:r>
      <w:r w:rsidRPr="00543DFB">
        <w:rPr>
          <w:rFonts w:cs="Times New Roman"/>
          <w:bCs/>
          <w:szCs w:val="24"/>
        </w:rPr>
        <w:t xml:space="preserve">Para fins de permitir o acúmulo de cargos de Auxiliar de Enfermagem e Técnico de Enfermagem, com compatibilidade de horários, os profissionais que na data de publicação desta lei, já possuem dois cargos públicos efetivos junto a este município, serão mantidos com carga horária de 30 horas semanais, </w:t>
      </w:r>
      <w:r w:rsidRPr="00543DFB">
        <w:rPr>
          <w:rFonts w:cs="Times New Roman"/>
          <w:b/>
          <w:bCs/>
          <w:szCs w:val="24"/>
        </w:rPr>
        <w:t>sem direito</w:t>
      </w:r>
      <w:r w:rsidRPr="00543DFB">
        <w:rPr>
          <w:rFonts w:cs="Times New Roman"/>
          <w:bCs/>
          <w:szCs w:val="24"/>
        </w:rPr>
        <w:t xml:space="preserve"> a contraprestação pecuniária estabelecida no § 1º deste artigo, sendo, portanto, mantidos em suas respectivas Classes, sem processar o reenquadramento de classe.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708"/>
        <w:jc w:val="both"/>
        <w:rPr>
          <w:rFonts w:cs="Times New Roman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cs="Times New Roman"/>
          <w:bCs/>
          <w:szCs w:val="24"/>
        </w:rPr>
      </w:pPr>
      <w:r w:rsidRPr="00543DFB">
        <w:rPr>
          <w:rFonts w:cs="Times New Roman"/>
          <w:bCs/>
          <w:szCs w:val="24"/>
        </w:rPr>
        <w:t xml:space="preserve">§ 3º A qualquer momento </w:t>
      </w:r>
      <w:proofErr w:type="gramStart"/>
      <w:r w:rsidRPr="00543DFB">
        <w:rPr>
          <w:rFonts w:cs="Times New Roman"/>
          <w:bCs/>
          <w:szCs w:val="24"/>
        </w:rPr>
        <w:t>o(</w:t>
      </w:r>
      <w:proofErr w:type="gramEnd"/>
      <w:r w:rsidRPr="00543DFB">
        <w:rPr>
          <w:rFonts w:cs="Times New Roman"/>
          <w:bCs/>
          <w:szCs w:val="24"/>
        </w:rPr>
        <w:t xml:space="preserve">a) servidor(a) ocupante dos cargos de Auxiliar de Enfermagem – 30 horas e Técnico de Enfermagem – 30 horas, poderá optar, a seu critério, pela </w:t>
      </w:r>
      <w:r w:rsidRPr="00543DFB">
        <w:rPr>
          <w:rFonts w:cs="Times New Roman"/>
          <w:bCs/>
          <w:szCs w:val="24"/>
        </w:rPr>
        <w:lastRenderedPageBreak/>
        <w:t>exoneração de um cargo público efetivo, nesse caso, poderá através requerimento fazer opção pela carga horária de 40 horas/semanais, desse modo, fazendo jus como a contraprestação pecuniária e ao reenquadramento de que trata o § 1º deste artigo.</w:t>
      </w:r>
    </w:p>
    <w:p w:rsidR="00DD129E" w:rsidRPr="00543DFB" w:rsidRDefault="00DD129E" w:rsidP="00DD129E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>Art. 2º</w:t>
      </w:r>
      <w:r w:rsidRPr="00543DFB">
        <w:rPr>
          <w:rFonts w:asciiTheme="minorHAnsi" w:hAnsiTheme="minorHAnsi" w:cstheme="minorHAnsi"/>
          <w:bCs/>
          <w:szCs w:val="24"/>
        </w:rPr>
        <w:t xml:space="preserve"> É condição para efetivação dos reenquadramentos de que trata esta lei, a disponibilidade financeira, a realização do estudo de impacto orçamentário financeiro, respeitado até o limite de 50% (cinquenta por cento) de gastos com pessoal em relação a receita corrente líquida e o teto remuneratório previsto no XI do artigo 37 Constituição Federal.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708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ind w:firstLine="1418"/>
        <w:jc w:val="both"/>
        <w:rPr>
          <w:rFonts w:asciiTheme="minorHAnsi" w:eastAsia="Calibr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szCs w:val="24"/>
        </w:rPr>
        <w:t xml:space="preserve">Art. 3º </w:t>
      </w:r>
      <w:r w:rsidRPr="00543DFB">
        <w:rPr>
          <w:rFonts w:asciiTheme="minorHAnsi" w:hAnsiTheme="minorHAnsi" w:cstheme="minorHAnsi"/>
          <w:szCs w:val="24"/>
        </w:rPr>
        <w:t xml:space="preserve">Os Quadros I, II e III do art. 1º da Lei Municipal </w:t>
      </w:r>
      <w:proofErr w:type="gramStart"/>
      <w:r w:rsidRPr="00543DFB">
        <w:rPr>
          <w:rFonts w:asciiTheme="minorHAnsi" w:hAnsiTheme="minorHAnsi" w:cstheme="minorHAnsi"/>
          <w:szCs w:val="24"/>
        </w:rPr>
        <w:t>n.º</w:t>
      </w:r>
      <w:proofErr w:type="gramEnd"/>
      <w:r w:rsidRPr="00543DFB">
        <w:rPr>
          <w:rFonts w:asciiTheme="minorHAnsi" w:hAnsiTheme="minorHAnsi" w:cstheme="minorHAnsi"/>
          <w:szCs w:val="24"/>
        </w:rPr>
        <w:t xml:space="preserve"> 1.801, de 11 de junho de 2014 e suas alterações posteriores passam a vigorar com as seguintes redações:</w:t>
      </w:r>
    </w:p>
    <w:p w:rsidR="00DD129E" w:rsidRPr="00543DFB" w:rsidRDefault="00DD129E" w:rsidP="00DD129E">
      <w:pPr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ab/>
      </w:r>
      <w:r w:rsidRPr="00543DFB">
        <w:rPr>
          <w:rFonts w:asciiTheme="minorHAnsi" w:hAnsiTheme="minorHAnsi" w:cstheme="minorHAnsi"/>
          <w:bCs/>
          <w:szCs w:val="24"/>
        </w:rPr>
        <w:tab/>
        <w:t>“.................................................................................................................................</w:t>
      </w:r>
    </w:p>
    <w:p w:rsidR="00DD129E" w:rsidRPr="00543DFB" w:rsidRDefault="00DD129E" w:rsidP="00DD129E">
      <w:pPr>
        <w:ind w:left="708" w:firstLine="708"/>
        <w:jc w:val="center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1º </w:t>
      </w:r>
      <w:r w:rsidRPr="00543DFB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</w:t>
      </w:r>
    </w:p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43DFB">
        <w:rPr>
          <w:rFonts w:cs="Times New Roman"/>
          <w:b/>
          <w:szCs w:val="24"/>
          <w:u w:val="single"/>
        </w:rPr>
        <w:t>Quadro – I</w:t>
      </w:r>
    </w:p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851"/>
        <w:gridCol w:w="992"/>
        <w:gridCol w:w="1276"/>
        <w:gridCol w:w="850"/>
        <w:gridCol w:w="1276"/>
      </w:tblGrid>
      <w:tr w:rsidR="00DD129E" w:rsidRPr="00543DFB" w:rsidTr="004942AE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Ord.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Categorias Funcionais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Tabela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Classe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Nível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Carga horária semanal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Situação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de Vigilância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Sanitário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Analista Tributário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Assistente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trike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Assistente Contínuo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Extinto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Atendente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Auditor Público Interno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Auxiliar Escritório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Auxiliar Serviços Gerais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Biólogo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Bioquímico/Farmacêutico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Contador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Enfermeiro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Engenheiro Civil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Obras e Engenharia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Tributos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Sanitário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Serviços Públicos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Gari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Maqueiro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Mecânico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Extinto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Motorista de veículo de emergência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Odontólogo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Operador de Maquinas Pesadas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Pedreiro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Procurador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b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Técnico em Contabilidade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Técnico de Segurança do Trabalho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Técnico em Edificações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Laboratório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Imobilização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Auxiliar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ind w:left="-85" w:right="-56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Técnico de Enfermagem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543DFB">
        <w:rPr>
          <w:rFonts w:asciiTheme="minorHAnsi" w:hAnsiTheme="minorHAnsi" w:cstheme="minorHAnsi"/>
          <w:sz w:val="22"/>
        </w:rPr>
        <w:tab/>
      </w:r>
    </w:p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43DFB">
        <w:rPr>
          <w:rFonts w:cs="Times New Roman"/>
          <w:b/>
          <w:szCs w:val="24"/>
          <w:u w:val="single"/>
        </w:rPr>
        <w:t>Quadro – II</w:t>
      </w:r>
    </w:p>
    <w:p w:rsidR="00DD129E" w:rsidRPr="00543DFB" w:rsidRDefault="00DD129E" w:rsidP="00DD129E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851"/>
        <w:gridCol w:w="992"/>
        <w:gridCol w:w="1276"/>
        <w:gridCol w:w="850"/>
        <w:gridCol w:w="1276"/>
      </w:tblGrid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sz w:val="22"/>
              </w:rPr>
              <w:t>Ord.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pStyle w:val="Ttulo1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543DF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Categorias Funcionais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Tabela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Classe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Nível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Carga horária semanal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Vagas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Situação</w:t>
            </w: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Comunitário de Saúde - ACS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Piso salarial Nacional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50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de Combate a Endemias - ACE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Piso salarial Nacional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03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de Higienização Hospitalar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04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Assistente Social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05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Auxiliar de Saúde Bucal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05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lastRenderedPageBreak/>
              <w:t>06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Auxiliar de Enfermagem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07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Biomédico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08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Fisioterapeuta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XIV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07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09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Fonoaudiólogo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XIV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Nutricionista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Psicólogo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ind w:left="-71" w:right="-7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DD129E" w:rsidRPr="00543DFB" w:rsidTr="00494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Radiologia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14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em Saúde Bucal – TSB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7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15</w:t>
            </w:r>
          </w:p>
        </w:tc>
        <w:tc>
          <w:tcPr>
            <w:tcW w:w="3686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Terapeuta Ocupacional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DD129E" w:rsidRPr="00543DFB" w:rsidRDefault="00DD129E" w:rsidP="00DD129E">
      <w:pPr>
        <w:pStyle w:val="OmniPage1"/>
        <w:tabs>
          <w:tab w:val="left" w:pos="142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/>
        <w:jc w:val="center"/>
        <w:rPr>
          <w:rFonts w:cs="Times New Roman"/>
          <w:b/>
          <w:bCs/>
          <w:szCs w:val="24"/>
          <w:u w:val="single"/>
        </w:rPr>
      </w:pPr>
      <w:r w:rsidRPr="00543DFB">
        <w:rPr>
          <w:rFonts w:cs="Times New Roman"/>
          <w:b/>
          <w:bCs/>
          <w:szCs w:val="24"/>
        </w:rPr>
        <w:t xml:space="preserve"> </w:t>
      </w:r>
      <w:r w:rsidRPr="00543DFB">
        <w:rPr>
          <w:rFonts w:cs="Times New Roman"/>
          <w:b/>
          <w:bCs/>
          <w:szCs w:val="24"/>
          <w:u w:val="single"/>
        </w:rPr>
        <w:t>Quadro - III</w:t>
      </w:r>
    </w:p>
    <w:tbl>
      <w:tblPr>
        <w:tblpPr w:leftFromText="141" w:rightFromText="141" w:vertAnchor="text" w:horzAnchor="margin" w:tblpX="-503" w:tblpY="41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993"/>
        <w:gridCol w:w="850"/>
        <w:gridCol w:w="992"/>
        <w:gridCol w:w="993"/>
        <w:gridCol w:w="708"/>
        <w:gridCol w:w="1276"/>
      </w:tblGrid>
      <w:tr w:rsidR="00DD129E" w:rsidRPr="00543DFB" w:rsidTr="004942AE">
        <w:trPr>
          <w:trHeight w:val="1121"/>
        </w:trPr>
        <w:tc>
          <w:tcPr>
            <w:tcW w:w="56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pStyle w:val="Ttulo1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543DF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Ord.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pStyle w:val="Ttulo1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543DF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Categorias Funcionais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Tabela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Classe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Nível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Carga horária semanal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Vagas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Situação</w:t>
            </w:r>
          </w:p>
        </w:tc>
      </w:tr>
      <w:tr w:rsidR="00DD129E" w:rsidRPr="00543DFB" w:rsidTr="004942AE">
        <w:tc>
          <w:tcPr>
            <w:tcW w:w="56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3969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Ginecologista/obstetra - 40 horas</w:t>
            </w:r>
          </w:p>
        </w:tc>
        <w:tc>
          <w:tcPr>
            <w:tcW w:w="993" w:type="dxa"/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shd w:val="clear" w:color="auto" w:fill="FFFFFF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3969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Ginecologista/obstetra - 20 horas</w:t>
            </w:r>
          </w:p>
        </w:tc>
        <w:tc>
          <w:tcPr>
            <w:tcW w:w="993" w:type="dxa"/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03</w:t>
            </w:r>
          </w:p>
        </w:tc>
        <w:tc>
          <w:tcPr>
            <w:tcW w:w="3969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Neurologista - 40 horas</w:t>
            </w:r>
          </w:p>
        </w:tc>
        <w:tc>
          <w:tcPr>
            <w:tcW w:w="993" w:type="dxa"/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shd w:val="clear" w:color="auto" w:fill="FFFFFF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3969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Neurologista - 20 horas</w:t>
            </w:r>
          </w:p>
        </w:tc>
        <w:tc>
          <w:tcPr>
            <w:tcW w:w="993" w:type="dxa"/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05</w:t>
            </w:r>
          </w:p>
        </w:tc>
        <w:tc>
          <w:tcPr>
            <w:tcW w:w="3969" w:type="dxa"/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Pediatra - 40 horas</w:t>
            </w:r>
          </w:p>
        </w:tc>
        <w:tc>
          <w:tcPr>
            <w:tcW w:w="993" w:type="dxa"/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shd w:val="clear" w:color="auto" w:fill="FFFFFF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Pediatra - 20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Cirurgião Geral - 40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Cirurgião Geral - 20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Generalista 40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Generalista 20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Médico </w:t>
            </w:r>
            <w:proofErr w:type="spellStart"/>
            <w:r w:rsidRPr="00543DFB">
              <w:rPr>
                <w:rFonts w:asciiTheme="minorHAnsi" w:hAnsiTheme="minorHAnsi" w:cstheme="minorHAnsi"/>
                <w:bCs/>
                <w:sz w:val="22"/>
              </w:rPr>
              <w:t>Anestesiologista</w:t>
            </w:r>
            <w:proofErr w:type="spellEnd"/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 - 40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Médico </w:t>
            </w:r>
            <w:proofErr w:type="spellStart"/>
            <w:r w:rsidRPr="00543DFB">
              <w:rPr>
                <w:rFonts w:asciiTheme="minorHAnsi" w:hAnsiTheme="minorHAnsi" w:cstheme="minorHAnsi"/>
                <w:bCs/>
                <w:sz w:val="22"/>
              </w:rPr>
              <w:t>Anestesiologista</w:t>
            </w:r>
            <w:proofErr w:type="spellEnd"/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 - 20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Médico Veterinário - 40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 xml:space="preserve">Medico </w:t>
            </w:r>
            <w:proofErr w:type="spellStart"/>
            <w:r w:rsidRPr="00543DFB">
              <w:rPr>
                <w:rFonts w:asciiTheme="minorHAnsi" w:hAnsiTheme="minorHAnsi" w:cstheme="minorHAnsi"/>
                <w:iCs/>
                <w:sz w:val="22"/>
              </w:rPr>
              <w:t>Traumato</w:t>
            </w:r>
            <w:proofErr w:type="spellEnd"/>
            <w:r w:rsidRPr="00543DFB">
              <w:rPr>
                <w:rFonts w:asciiTheme="minorHAnsi" w:hAnsiTheme="minorHAnsi" w:cstheme="minorHAnsi"/>
                <w:iCs/>
                <w:sz w:val="22"/>
              </w:rPr>
              <w:t>-Ortopedista - 40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D129E" w:rsidRPr="00543DFB" w:rsidTr="004942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D129E" w:rsidRPr="00543DFB" w:rsidRDefault="00DD129E" w:rsidP="004942AE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 xml:space="preserve">Medico </w:t>
            </w:r>
            <w:proofErr w:type="spellStart"/>
            <w:r w:rsidRPr="00543DFB">
              <w:rPr>
                <w:rFonts w:asciiTheme="minorHAnsi" w:hAnsiTheme="minorHAnsi" w:cstheme="minorHAnsi"/>
                <w:iCs/>
                <w:sz w:val="22"/>
              </w:rPr>
              <w:t>Traumato</w:t>
            </w:r>
            <w:proofErr w:type="spellEnd"/>
            <w:r w:rsidRPr="00543DFB">
              <w:rPr>
                <w:rFonts w:asciiTheme="minorHAnsi" w:hAnsiTheme="minorHAnsi" w:cstheme="minorHAnsi"/>
                <w:iCs/>
                <w:sz w:val="22"/>
              </w:rPr>
              <w:t xml:space="preserve">-Ortopedista - 20 horas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 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29E" w:rsidRPr="00543DFB" w:rsidRDefault="00DD129E" w:rsidP="004942AE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</w:tbl>
    <w:p w:rsidR="00DD129E" w:rsidRPr="00543DFB" w:rsidRDefault="00DD129E" w:rsidP="00DD129E">
      <w:pPr>
        <w:pStyle w:val="OmniPage1"/>
        <w:tabs>
          <w:tab w:val="left" w:pos="142"/>
        </w:tabs>
        <w:spacing w:line="240" w:lineRule="auto"/>
        <w:jc w:val="both"/>
        <w:rPr>
          <w:i/>
          <w:sz w:val="22"/>
          <w:szCs w:val="22"/>
        </w:rPr>
      </w:pPr>
    </w:p>
    <w:p w:rsidR="00DD129E" w:rsidRPr="00543DFB" w:rsidRDefault="00DD129E" w:rsidP="00DD129E">
      <w:pPr>
        <w:pStyle w:val="OmniPage1"/>
        <w:tabs>
          <w:tab w:val="left" w:pos="142"/>
        </w:tabs>
        <w:spacing w:line="240" w:lineRule="auto"/>
        <w:ind w:left="141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129E" w:rsidRPr="00543DFB" w:rsidRDefault="00DD129E" w:rsidP="00DD129E">
      <w:pPr>
        <w:pStyle w:val="OmniPage1"/>
        <w:tabs>
          <w:tab w:val="left" w:pos="14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43DFB">
        <w:rPr>
          <w:rFonts w:asciiTheme="minorHAnsi" w:hAnsiTheme="minorHAnsi" w:cstheme="minorHAnsi"/>
          <w:i/>
          <w:sz w:val="22"/>
          <w:szCs w:val="22"/>
        </w:rPr>
        <w:t xml:space="preserve"> “Parágrafo único</w:t>
      </w:r>
      <w:r w:rsidRPr="00543DFB">
        <w:rPr>
          <w:rFonts w:asciiTheme="minorHAnsi" w:hAnsiTheme="minorHAnsi" w:cstheme="minorHAnsi"/>
          <w:sz w:val="22"/>
          <w:szCs w:val="22"/>
        </w:rPr>
        <w:t xml:space="preserve">. As Tabelas Salariais </w:t>
      </w:r>
      <w:proofErr w:type="gramStart"/>
      <w:r w:rsidRPr="00543DFB">
        <w:rPr>
          <w:rFonts w:asciiTheme="minorHAnsi" w:hAnsiTheme="minorHAnsi" w:cstheme="minorHAnsi"/>
          <w:sz w:val="22"/>
          <w:szCs w:val="22"/>
        </w:rPr>
        <w:t>XIV(</w:t>
      </w:r>
      <w:proofErr w:type="gramEnd"/>
      <w:r w:rsidRPr="00543DFB">
        <w:rPr>
          <w:rFonts w:asciiTheme="minorHAnsi" w:hAnsiTheme="minorHAnsi" w:cstheme="minorHAnsi"/>
          <w:sz w:val="22"/>
          <w:szCs w:val="22"/>
        </w:rPr>
        <w:t>geral) e XV(saúde) passam a vigorar conforme redação constantes no Anexo I (Tabela XIV) e Anexo II (Tabela XV) que integram a presente Lei.”</w:t>
      </w:r>
    </w:p>
    <w:p w:rsidR="00DD129E" w:rsidRPr="00543DFB" w:rsidRDefault="00DD129E" w:rsidP="00DD129E">
      <w:pPr>
        <w:ind w:left="708" w:firstLine="708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...................................................................................................................................</w:t>
      </w:r>
    </w:p>
    <w:p w:rsidR="00DD129E" w:rsidRPr="00543DFB" w:rsidRDefault="00DD129E" w:rsidP="00DD129E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>Art. 4º</w:t>
      </w:r>
      <w:r w:rsidRPr="00543DFB">
        <w:rPr>
          <w:rFonts w:asciiTheme="minorHAnsi" w:hAnsiTheme="minorHAnsi" w:cstheme="minorHAnsi"/>
          <w:bCs/>
          <w:szCs w:val="24"/>
        </w:rPr>
        <w:t xml:space="preserve"> Integra a presente lei: Estimativa do Impacto Orçamentário/Financeiro para Gastos com Pessoal, Anexo XLII - Demonstrativo do Impacto Orçamentário e Financeiro (artigo 16 da Lei Complementar 101/2000) nº 07/2020 e Declaração do Ordenador da Despesa.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>Art. 5º</w:t>
      </w:r>
      <w:r w:rsidRPr="00543DFB">
        <w:rPr>
          <w:rFonts w:asciiTheme="minorHAnsi" w:hAnsiTheme="minorHAnsi" w:cstheme="minorHAnsi"/>
          <w:bCs/>
          <w:szCs w:val="24"/>
        </w:rPr>
        <w:t xml:space="preserve"> Fica o Poder Executivo autorizado a proceder com as adequações e complementações através de Decreto.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theme="minorHAnsi"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>Art. 6º</w:t>
      </w:r>
      <w:r w:rsidRPr="00543DFB">
        <w:rPr>
          <w:rFonts w:asciiTheme="minorHAnsi" w:hAnsiTheme="minorHAnsi" w:cstheme="minorHAnsi"/>
          <w:bCs/>
          <w:szCs w:val="24"/>
        </w:rPr>
        <w:t xml:space="preserve"> Continuam em vigor os demais dispositivos inalterados constantes na Lei Municipal de nº 1801/2014.</w:t>
      </w:r>
    </w:p>
    <w:p w:rsidR="00DD129E" w:rsidRPr="00543DFB" w:rsidRDefault="00DD129E" w:rsidP="00DD129E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theme="minorHAnsi"/>
          <w:b/>
          <w:bCs/>
          <w:szCs w:val="24"/>
        </w:rPr>
      </w:pPr>
    </w:p>
    <w:p w:rsidR="00DD129E" w:rsidRPr="00543DFB" w:rsidRDefault="00DD129E" w:rsidP="00DD129E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7º </w:t>
      </w:r>
      <w:r w:rsidRPr="00543DFB">
        <w:rPr>
          <w:rFonts w:asciiTheme="minorHAnsi" w:hAnsiTheme="minorHAnsi" w:cstheme="minorHAnsi"/>
          <w:szCs w:val="24"/>
        </w:rPr>
        <w:t>Revogam-se as disposições em contrário.</w:t>
      </w:r>
    </w:p>
    <w:p w:rsidR="00DD129E" w:rsidRPr="00543DFB" w:rsidRDefault="00DD129E" w:rsidP="00DD129E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</w:p>
    <w:p w:rsidR="00DD129E" w:rsidRPr="00543DFB" w:rsidRDefault="00DD129E" w:rsidP="00DD129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543DFB">
        <w:rPr>
          <w:rFonts w:asciiTheme="minorHAnsi" w:hAnsiTheme="minorHAnsi" w:cstheme="minorHAnsi"/>
          <w:b/>
        </w:rPr>
        <w:t xml:space="preserve">Art. 8º </w:t>
      </w:r>
      <w:r w:rsidRPr="00543DFB">
        <w:rPr>
          <w:rFonts w:asciiTheme="minorHAnsi" w:hAnsiTheme="minorHAnsi" w:cstheme="minorHAnsi"/>
        </w:rPr>
        <w:t>Esta Lei entra em vigor a partir de janeiro de 2022.</w:t>
      </w:r>
    </w:p>
    <w:p w:rsidR="00DD129E" w:rsidRPr="00543DFB" w:rsidRDefault="00DD129E" w:rsidP="00DD129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DD129E" w:rsidRPr="00543DFB" w:rsidRDefault="00DD129E" w:rsidP="00DD12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3DFB">
        <w:rPr>
          <w:rFonts w:asciiTheme="minorHAnsi" w:hAnsiTheme="minorHAnsi" w:cstheme="minorHAnsi"/>
        </w:rPr>
        <w:t>Palácio dos Pioneiros, Gabinete do Prefeito Municipal, Nova Xavantina – MT, 2</w:t>
      </w:r>
      <w:r>
        <w:rPr>
          <w:rFonts w:asciiTheme="minorHAnsi" w:hAnsiTheme="minorHAnsi" w:cstheme="minorHAnsi"/>
        </w:rPr>
        <w:t>1</w:t>
      </w:r>
      <w:r w:rsidRPr="00543DFB">
        <w:rPr>
          <w:rFonts w:asciiTheme="minorHAnsi" w:hAnsiTheme="minorHAnsi" w:cstheme="minorHAnsi"/>
        </w:rPr>
        <w:t xml:space="preserve"> de dezembro de 2021.</w:t>
      </w:r>
    </w:p>
    <w:p w:rsidR="00DD129E" w:rsidRPr="00543DFB" w:rsidRDefault="00DD129E" w:rsidP="00DD129E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DD129E" w:rsidRPr="00543DFB" w:rsidRDefault="00DD129E" w:rsidP="00DD129E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DD129E" w:rsidRPr="00543DFB" w:rsidRDefault="00DD129E" w:rsidP="00DD129E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DD129E" w:rsidRPr="00543DFB" w:rsidRDefault="00DD129E" w:rsidP="00DD129E">
      <w:pPr>
        <w:jc w:val="center"/>
        <w:rPr>
          <w:rFonts w:asciiTheme="minorHAnsi" w:hAnsiTheme="minorHAnsi" w:cstheme="minorHAnsi"/>
          <w:b/>
          <w:szCs w:val="24"/>
        </w:rPr>
      </w:pPr>
      <w:r w:rsidRPr="00543DFB">
        <w:rPr>
          <w:rFonts w:asciiTheme="minorHAnsi" w:hAnsiTheme="minorHAnsi" w:cstheme="minorHAnsi"/>
          <w:b/>
          <w:szCs w:val="24"/>
        </w:rPr>
        <w:t>João Machado Neto</w:t>
      </w:r>
      <w:r w:rsidRPr="00543DFB">
        <w:rPr>
          <w:rFonts w:asciiTheme="minorHAnsi" w:hAnsiTheme="minorHAnsi" w:cstheme="minorHAnsi"/>
          <w:szCs w:val="24"/>
        </w:rPr>
        <w:t xml:space="preserve"> – João Bang</w:t>
      </w:r>
    </w:p>
    <w:p w:rsidR="00DD129E" w:rsidRPr="00543DFB" w:rsidRDefault="00DD129E" w:rsidP="00DD129E">
      <w:pPr>
        <w:jc w:val="center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szCs w:val="24"/>
        </w:rPr>
        <w:t>Prefeito Municipal</w:t>
      </w:r>
    </w:p>
    <w:p w:rsidR="00C71DE9" w:rsidRDefault="00C71DE9">
      <w:bookmarkStart w:id="0" w:name="_GoBack"/>
      <w:bookmarkEnd w:id="0"/>
    </w:p>
    <w:sectPr w:rsidR="00C71DE9" w:rsidSect="004C7BC3">
      <w:headerReference w:type="default" r:id="rId4"/>
      <w:footerReference w:type="default" r:id="rId5"/>
      <w:pgSz w:w="11906" w:h="16838" w:code="9"/>
      <w:pgMar w:top="1134" w:right="851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879664"/>
      <w:docPartObj>
        <w:docPartGallery w:val="Page Numbers (Bottom of Page)"/>
        <w:docPartUnique/>
      </w:docPartObj>
    </w:sdtPr>
    <w:sdtEndPr/>
    <w:sdtContent>
      <w:p w:rsidR="005856C9" w:rsidRDefault="00DD12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856C9" w:rsidRPr="00AD0B8B" w:rsidRDefault="00DD129E" w:rsidP="00EB70CD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 xml:space="preserve">Avenida Expedição Roncador Xingu, n.º 249 – Centro – </w:t>
    </w:r>
    <w:hyperlink r:id="rId1" w:history="1">
      <w:r w:rsidRPr="00AD0B8B">
        <w:rPr>
          <w:rStyle w:val="Hyperlink"/>
          <w:rFonts w:ascii="Calibri" w:hAnsi="Calibri" w:cs="Calibri"/>
          <w:sz w:val="14"/>
          <w:szCs w:val="14"/>
        </w:rPr>
        <w:t>www.novaxavantina.mt.gov.br</w:t>
      </w:r>
    </w:hyperlink>
  </w:p>
  <w:p w:rsidR="005856C9" w:rsidRPr="00EB70CD" w:rsidRDefault="00DD129E" w:rsidP="00EB70CD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C9" w:rsidRDefault="00DD129E" w:rsidP="00EB70C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9080EB" wp14:editId="57AE757C">
          <wp:simplePos x="0" y="0"/>
          <wp:positionH relativeFrom="column">
            <wp:posOffset>2553970</wp:posOffset>
          </wp:positionH>
          <wp:positionV relativeFrom="paragraph">
            <wp:posOffset>-462153</wp:posOffset>
          </wp:positionV>
          <wp:extent cx="775335" cy="721995"/>
          <wp:effectExtent l="0" t="0" r="5715" b="1905"/>
          <wp:wrapSquare wrapText="bothSides"/>
          <wp:docPr id="6" name="Imagem 6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6C9" w:rsidRDefault="00DD129E" w:rsidP="00EB70CD">
    <w:pPr>
      <w:pStyle w:val="Cabealho"/>
      <w:jc w:val="center"/>
    </w:pPr>
  </w:p>
  <w:p w:rsidR="005856C9" w:rsidRPr="00681F18" w:rsidRDefault="00DD129E" w:rsidP="00EB70C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681F18">
      <w:rPr>
        <w:rFonts w:asciiTheme="minorHAnsi" w:hAnsiTheme="minorHAnsi" w:cstheme="minorHAnsi"/>
        <w:b/>
      </w:rPr>
      <w:t xml:space="preserve">Estado </w:t>
    </w:r>
    <w:r w:rsidRPr="00681F18">
      <w:rPr>
        <w:rFonts w:asciiTheme="minorHAnsi" w:hAnsiTheme="minorHAnsi" w:cstheme="minorHAnsi"/>
        <w:b/>
        <w:szCs w:val="24"/>
      </w:rPr>
      <w:t>de Mato Grosso</w:t>
    </w:r>
  </w:p>
  <w:p w:rsidR="005856C9" w:rsidRPr="00681F18" w:rsidRDefault="00DD129E" w:rsidP="00EB70C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681F18">
      <w:rPr>
        <w:rFonts w:asciiTheme="minorHAnsi" w:hAnsiTheme="minorHAnsi" w:cstheme="minorHAnsi"/>
        <w:b/>
        <w:szCs w:val="24"/>
      </w:rPr>
      <w:t>Prefeitura Municipal de Nova Xavantina</w:t>
    </w:r>
  </w:p>
  <w:p w:rsidR="005856C9" w:rsidRDefault="00DD129E" w:rsidP="001269AA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9E"/>
    <w:rsid w:val="00C71DE9"/>
    <w:rsid w:val="00D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AA9D-32C9-479B-A808-0818B0A3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9E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D129E"/>
    <w:pPr>
      <w:keepNext/>
      <w:jc w:val="center"/>
      <w:outlineLvl w:val="0"/>
    </w:pPr>
    <w:rPr>
      <w:rFonts w:eastAsia="Times New Roman" w:cs="Times New Roman"/>
      <w:i/>
      <w:iCs/>
      <w:spacing w:val="-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29E"/>
    <w:rPr>
      <w:rFonts w:ascii="Times New Roman" w:eastAsia="Times New Roman" w:hAnsi="Times New Roman" w:cs="Times New Roman"/>
      <w:i/>
      <w:iCs/>
      <w:spacing w:val="-6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129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nhideWhenUsed/>
    <w:rsid w:val="00DD129E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D129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D129E"/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DD1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129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D1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129E"/>
    <w:rPr>
      <w:rFonts w:ascii="Times New Roman" w:hAnsi="Times New Roman"/>
      <w:sz w:val="24"/>
    </w:rPr>
  </w:style>
  <w:style w:type="paragraph" w:customStyle="1" w:styleId="OmniPage1">
    <w:name w:val="OmniPage #1"/>
    <w:basedOn w:val="Normal"/>
    <w:rsid w:val="00DD129E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D129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6790</Characters>
  <Application>Microsoft Office Word</Application>
  <DocSecurity>0</DocSecurity>
  <Lines>56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2022-05-12T15:56:00Z</dcterms:created>
  <dcterms:modified xsi:type="dcterms:W3CDTF">2022-05-12T15:57:00Z</dcterms:modified>
</cp:coreProperties>
</file>