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2BE" w:rsidRPr="00B03CE2" w:rsidRDefault="000E72BE" w:rsidP="000E72BE">
      <w:pPr>
        <w:spacing w:after="0" w:line="240" w:lineRule="auto"/>
        <w:jc w:val="center"/>
        <w:rPr>
          <w:rFonts w:eastAsia="Times New Roman" w:cstheme="minorHAnsi"/>
          <w:b/>
          <w:bCs/>
          <w:color w:val="000000"/>
          <w:sz w:val="24"/>
          <w:szCs w:val="24"/>
          <w:u w:val="single"/>
          <w:lang w:eastAsia="pt-BR"/>
        </w:rPr>
      </w:pPr>
      <w:r w:rsidRPr="00B03CE2">
        <w:rPr>
          <w:rFonts w:eastAsia="Times New Roman" w:cstheme="minorHAnsi"/>
          <w:b/>
          <w:bCs/>
          <w:color w:val="000000"/>
          <w:sz w:val="24"/>
          <w:szCs w:val="24"/>
          <w:u w:val="single"/>
          <w:lang w:eastAsia="pt-BR"/>
        </w:rPr>
        <w:t xml:space="preserve">LEI </w:t>
      </w:r>
      <w:r>
        <w:rPr>
          <w:rFonts w:eastAsia="Times New Roman" w:cstheme="minorHAnsi"/>
          <w:b/>
          <w:bCs/>
          <w:color w:val="000000"/>
          <w:sz w:val="24"/>
          <w:szCs w:val="24"/>
          <w:u w:val="single"/>
          <w:lang w:eastAsia="pt-BR"/>
        </w:rPr>
        <w:t xml:space="preserve">MUNICIPAL </w:t>
      </w:r>
      <w:proofErr w:type="gramStart"/>
      <w:r w:rsidRPr="00B03CE2">
        <w:rPr>
          <w:rFonts w:eastAsia="Times New Roman" w:cstheme="minorHAnsi"/>
          <w:b/>
          <w:bCs/>
          <w:color w:val="000000"/>
          <w:sz w:val="24"/>
          <w:szCs w:val="24"/>
          <w:u w:val="single"/>
          <w:lang w:eastAsia="pt-BR"/>
        </w:rPr>
        <w:t>N</w:t>
      </w:r>
      <w:r>
        <w:rPr>
          <w:rFonts w:eastAsia="Times New Roman" w:cstheme="minorHAnsi"/>
          <w:b/>
          <w:bCs/>
          <w:color w:val="000000"/>
          <w:sz w:val="24"/>
          <w:szCs w:val="24"/>
          <w:u w:val="single"/>
          <w:lang w:eastAsia="pt-BR"/>
        </w:rPr>
        <w:t>.</w:t>
      </w:r>
      <w:r w:rsidRPr="00B03CE2">
        <w:rPr>
          <w:rFonts w:eastAsia="Times New Roman" w:cstheme="minorHAnsi"/>
          <w:b/>
          <w:bCs/>
          <w:color w:val="000000"/>
          <w:sz w:val="24"/>
          <w:szCs w:val="24"/>
          <w:u w:val="single"/>
          <w:lang w:eastAsia="pt-BR"/>
        </w:rPr>
        <w:t>º</w:t>
      </w:r>
      <w:proofErr w:type="gramEnd"/>
      <w:r w:rsidRPr="00B03CE2">
        <w:rPr>
          <w:rFonts w:eastAsia="Times New Roman" w:cstheme="minorHAnsi"/>
          <w:b/>
          <w:bCs/>
          <w:color w:val="000000"/>
          <w:sz w:val="24"/>
          <w:szCs w:val="24"/>
          <w:u w:val="single"/>
          <w:lang w:eastAsia="pt-BR"/>
        </w:rPr>
        <w:t xml:space="preserve"> </w:t>
      </w:r>
      <w:r>
        <w:rPr>
          <w:rFonts w:eastAsia="Times New Roman" w:cstheme="minorHAnsi"/>
          <w:b/>
          <w:bCs/>
          <w:color w:val="000000"/>
          <w:sz w:val="24"/>
          <w:szCs w:val="24"/>
          <w:u w:val="single"/>
          <w:lang w:eastAsia="pt-BR"/>
        </w:rPr>
        <w:t xml:space="preserve">2.323 DE 10 DE NOVEMBRO DE </w:t>
      </w:r>
      <w:r w:rsidRPr="00B03CE2">
        <w:rPr>
          <w:rFonts w:eastAsia="Times New Roman" w:cstheme="minorHAnsi"/>
          <w:b/>
          <w:bCs/>
          <w:color w:val="000000"/>
          <w:sz w:val="24"/>
          <w:szCs w:val="24"/>
          <w:u w:val="single"/>
          <w:lang w:eastAsia="pt-BR"/>
        </w:rPr>
        <w:t>2021</w:t>
      </w:r>
    </w:p>
    <w:p w:rsidR="000E72BE" w:rsidRPr="00B03CE2" w:rsidRDefault="000E72BE" w:rsidP="000E72BE">
      <w:pPr>
        <w:spacing w:after="0" w:line="240" w:lineRule="auto"/>
        <w:ind w:left="1416"/>
        <w:jc w:val="both"/>
        <w:rPr>
          <w:rFonts w:eastAsia="Times New Roman" w:cstheme="minorHAnsi"/>
          <w:i/>
          <w:color w:val="000000"/>
          <w:sz w:val="24"/>
          <w:szCs w:val="24"/>
          <w:lang w:eastAsia="pt-BR"/>
        </w:rPr>
      </w:pPr>
      <w:r w:rsidRPr="00B03CE2">
        <w:rPr>
          <w:rFonts w:eastAsia="Times New Roman" w:cstheme="minorHAnsi"/>
          <w:color w:val="000000"/>
          <w:sz w:val="24"/>
          <w:szCs w:val="24"/>
          <w:lang w:eastAsia="pt-BR"/>
        </w:rPr>
        <w:br/>
      </w:r>
      <w:r w:rsidRPr="00B03CE2">
        <w:rPr>
          <w:rFonts w:eastAsia="Times New Roman" w:cstheme="minorHAnsi"/>
          <w:i/>
          <w:color w:val="000000"/>
          <w:sz w:val="24"/>
          <w:szCs w:val="24"/>
          <w:lang w:eastAsia="pt-BR"/>
        </w:rPr>
        <w:t>Autoriza abertura de crédito adicional especial dentro do orçamento vigente e dá outras providências.</w:t>
      </w:r>
    </w:p>
    <w:p w:rsidR="000E72BE" w:rsidRPr="00B03CE2" w:rsidRDefault="000E72BE" w:rsidP="000E72BE">
      <w:pPr>
        <w:spacing w:after="0" w:line="240" w:lineRule="auto"/>
        <w:ind w:left="3544"/>
        <w:jc w:val="both"/>
        <w:rPr>
          <w:rFonts w:cstheme="minorHAnsi"/>
          <w:sz w:val="24"/>
          <w:szCs w:val="24"/>
        </w:rPr>
      </w:pPr>
    </w:p>
    <w:p w:rsidR="000E72BE" w:rsidRPr="00B03CE2" w:rsidRDefault="000E72BE" w:rsidP="000E72BE">
      <w:pPr>
        <w:spacing w:after="0" w:line="240" w:lineRule="auto"/>
        <w:ind w:firstLine="1418"/>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 xml:space="preserve">O </w:t>
      </w:r>
      <w:r w:rsidRPr="00B03CE2">
        <w:rPr>
          <w:rFonts w:eastAsia="Times New Roman" w:cstheme="minorHAnsi"/>
          <w:b/>
          <w:color w:val="000000"/>
          <w:sz w:val="24"/>
          <w:szCs w:val="24"/>
          <w:lang w:eastAsia="pt-BR"/>
        </w:rPr>
        <w:t>Prefeito Municipal de Nova Xavantina</w:t>
      </w:r>
      <w:r w:rsidRPr="00B03CE2">
        <w:rPr>
          <w:rFonts w:eastAsia="Times New Roman" w:cstheme="minorHAnsi"/>
          <w:color w:val="000000"/>
          <w:sz w:val="24"/>
          <w:szCs w:val="24"/>
          <w:lang w:eastAsia="pt-BR"/>
        </w:rPr>
        <w:t xml:space="preserve">, Estado de Mato Grosso, </w:t>
      </w:r>
      <w:r>
        <w:rPr>
          <w:rFonts w:eastAsia="Times New Roman" w:cstheme="minorHAnsi"/>
          <w:color w:val="000000"/>
          <w:sz w:val="24"/>
          <w:szCs w:val="24"/>
          <w:lang w:eastAsia="pt-BR"/>
        </w:rPr>
        <w:t>faz saber que a Câmara Municipal aprovou e ele sanciona a seguinte Lei</w:t>
      </w:r>
      <w:r w:rsidRPr="00B03CE2">
        <w:rPr>
          <w:rFonts w:eastAsia="Times New Roman" w:cstheme="minorHAnsi"/>
          <w:color w:val="000000"/>
          <w:sz w:val="24"/>
          <w:szCs w:val="24"/>
          <w:lang w:eastAsia="pt-BR"/>
        </w:rPr>
        <w:t>:</w:t>
      </w:r>
    </w:p>
    <w:p w:rsidR="000E72BE" w:rsidRDefault="000E72BE" w:rsidP="000E72BE">
      <w:pPr>
        <w:spacing w:after="0" w:line="240" w:lineRule="auto"/>
        <w:ind w:firstLine="1418"/>
        <w:jc w:val="both"/>
        <w:rPr>
          <w:rFonts w:eastAsia="Times New Roman" w:cstheme="minorHAnsi"/>
          <w:color w:val="000000"/>
          <w:sz w:val="24"/>
          <w:szCs w:val="24"/>
          <w:lang w:eastAsia="pt-BR"/>
        </w:rPr>
      </w:pPr>
    </w:p>
    <w:p w:rsidR="000E72BE" w:rsidRDefault="000E72BE" w:rsidP="000E72BE">
      <w:pPr>
        <w:spacing w:after="0" w:line="240" w:lineRule="auto"/>
        <w:ind w:firstLine="1418"/>
        <w:jc w:val="both"/>
        <w:rPr>
          <w:rFonts w:eastAsia="Times New Roman" w:cstheme="minorHAnsi"/>
          <w:color w:val="000000"/>
          <w:sz w:val="24"/>
          <w:szCs w:val="24"/>
          <w:lang w:eastAsia="pt-BR"/>
        </w:rPr>
      </w:pPr>
      <w:r w:rsidRPr="00B03CE2">
        <w:rPr>
          <w:rFonts w:eastAsia="Times New Roman" w:cstheme="minorHAnsi"/>
          <w:b/>
          <w:bCs/>
          <w:color w:val="000000"/>
          <w:sz w:val="24"/>
          <w:szCs w:val="24"/>
          <w:lang w:eastAsia="pt-BR"/>
        </w:rPr>
        <w:t>Art</w:t>
      </w:r>
      <w:r>
        <w:rPr>
          <w:rFonts w:eastAsia="Times New Roman" w:cstheme="minorHAnsi"/>
          <w:b/>
          <w:bCs/>
          <w:color w:val="000000"/>
          <w:sz w:val="24"/>
          <w:szCs w:val="24"/>
          <w:lang w:eastAsia="pt-BR"/>
        </w:rPr>
        <w:t>.</w:t>
      </w:r>
      <w:r w:rsidRPr="00B03CE2">
        <w:rPr>
          <w:rFonts w:eastAsia="Times New Roman" w:cstheme="minorHAnsi"/>
          <w:b/>
          <w:bCs/>
          <w:color w:val="000000"/>
          <w:sz w:val="24"/>
          <w:szCs w:val="24"/>
          <w:lang w:eastAsia="pt-BR"/>
        </w:rPr>
        <w:t xml:space="preserve"> 1º </w:t>
      </w:r>
      <w:r w:rsidRPr="00B03CE2">
        <w:rPr>
          <w:rFonts w:eastAsia="Times New Roman" w:cstheme="minorHAnsi"/>
          <w:color w:val="000000"/>
          <w:sz w:val="24"/>
          <w:szCs w:val="24"/>
          <w:lang w:eastAsia="pt-BR"/>
        </w:rPr>
        <w:t>Fica o Poder Executivo autorizado a abrir crédito adicional especial no orçamento do ano de 2.021, em conformidade ao disposto no inciso II, do artigo 41 da Lei Federal nº 4.320 de 17 de março de 1.964, com a finalidade de criar dotações orçamentárias no orçamento vigente, no valor de R$ 3.000,00 (Três mil reais) destinado a custear despesa relativa a Câmara Municipal.</w:t>
      </w:r>
    </w:p>
    <w:p w:rsidR="000E72BE" w:rsidRPr="00B03CE2" w:rsidRDefault="000E72BE" w:rsidP="000E72BE">
      <w:pPr>
        <w:spacing w:after="0" w:line="240" w:lineRule="auto"/>
        <w:ind w:firstLine="1418"/>
        <w:jc w:val="both"/>
        <w:rPr>
          <w:rFonts w:cstheme="minorHAnsi"/>
          <w:sz w:val="24"/>
          <w:szCs w:val="24"/>
        </w:rPr>
      </w:pPr>
    </w:p>
    <w:p w:rsidR="000E72BE" w:rsidRPr="00B03CE2" w:rsidRDefault="000E72BE" w:rsidP="000E72BE">
      <w:pPr>
        <w:spacing w:after="0" w:line="240" w:lineRule="auto"/>
        <w:ind w:firstLine="1418"/>
        <w:jc w:val="both"/>
        <w:rPr>
          <w:rFonts w:eastAsia="Times New Roman" w:cstheme="minorHAnsi"/>
          <w:color w:val="000000"/>
          <w:sz w:val="24"/>
          <w:szCs w:val="24"/>
          <w:lang w:eastAsia="pt-BR"/>
        </w:rPr>
      </w:pPr>
      <w:r w:rsidRPr="00B03CE2">
        <w:rPr>
          <w:rFonts w:eastAsia="Times New Roman" w:cstheme="minorHAnsi"/>
          <w:b/>
          <w:bCs/>
          <w:color w:val="000000"/>
          <w:sz w:val="24"/>
          <w:szCs w:val="24"/>
          <w:lang w:eastAsia="pt-BR"/>
        </w:rPr>
        <w:t>Art</w:t>
      </w:r>
      <w:r>
        <w:rPr>
          <w:rFonts w:eastAsia="Times New Roman" w:cstheme="minorHAnsi"/>
          <w:b/>
          <w:bCs/>
          <w:color w:val="000000"/>
          <w:sz w:val="24"/>
          <w:szCs w:val="24"/>
          <w:lang w:eastAsia="pt-BR"/>
        </w:rPr>
        <w:t>.</w:t>
      </w:r>
      <w:r w:rsidRPr="00B03CE2">
        <w:rPr>
          <w:rFonts w:eastAsia="Times New Roman" w:cstheme="minorHAnsi"/>
          <w:b/>
          <w:bCs/>
          <w:color w:val="000000"/>
          <w:sz w:val="24"/>
          <w:szCs w:val="24"/>
          <w:lang w:eastAsia="pt-BR"/>
        </w:rPr>
        <w:t xml:space="preserve"> 2º </w:t>
      </w:r>
      <w:r w:rsidRPr="00B03CE2">
        <w:rPr>
          <w:rFonts w:eastAsia="Times New Roman" w:cstheme="minorHAnsi"/>
          <w:color w:val="000000"/>
          <w:sz w:val="24"/>
          <w:szCs w:val="24"/>
          <w:lang w:eastAsia="pt-BR"/>
        </w:rPr>
        <w:t>O crédito adicional especial, definido no artigo 1º, terá a seguinte classificação orçamentária:</w:t>
      </w:r>
    </w:p>
    <w:p w:rsidR="000E72BE" w:rsidRPr="00B03CE2" w:rsidRDefault="000E72BE" w:rsidP="000E72BE">
      <w:pPr>
        <w:spacing w:after="0" w:line="240" w:lineRule="auto"/>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01 — Câmara Municipal</w:t>
      </w:r>
    </w:p>
    <w:p w:rsidR="000E72BE" w:rsidRPr="00B03CE2" w:rsidRDefault="000E72BE" w:rsidP="000E72BE">
      <w:pPr>
        <w:spacing w:after="0" w:line="240" w:lineRule="auto"/>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01.001 — Gabinete do Presidente</w:t>
      </w:r>
    </w:p>
    <w:tbl>
      <w:tblPr>
        <w:tblStyle w:val="Tabelacomgrade"/>
        <w:tblW w:w="0" w:type="auto"/>
        <w:tblLook w:val="04A0" w:firstRow="1" w:lastRow="0" w:firstColumn="1" w:lastColumn="0" w:noHBand="0" w:noVBand="1"/>
      </w:tblPr>
      <w:tblGrid>
        <w:gridCol w:w="4673"/>
        <w:gridCol w:w="1985"/>
        <w:gridCol w:w="1836"/>
      </w:tblGrid>
      <w:tr w:rsidR="000E72BE" w:rsidRPr="00B03CE2" w:rsidTr="00117A17">
        <w:tc>
          <w:tcPr>
            <w:tcW w:w="6658" w:type="dxa"/>
            <w:gridSpan w:val="2"/>
          </w:tcPr>
          <w:p w:rsidR="000E72BE" w:rsidRPr="00B03CE2" w:rsidRDefault="000E72BE" w:rsidP="00117A17">
            <w:pPr>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 xml:space="preserve">01.031.0101.2001.3.1.91.13.00.00.00 </w:t>
            </w:r>
          </w:p>
        </w:tc>
        <w:tc>
          <w:tcPr>
            <w:tcW w:w="1836" w:type="dxa"/>
          </w:tcPr>
          <w:p w:rsidR="000E72BE" w:rsidRPr="00B03CE2" w:rsidRDefault="000E72BE" w:rsidP="00117A17">
            <w:pPr>
              <w:jc w:val="right"/>
              <w:rPr>
                <w:rFonts w:eastAsia="Times New Roman" w:cstheme="minorHAnsi"/>
                <w:color w:val="000000"/>
                <w:sz w:val="24"/>
                <w:szCs w:val="24"/>
                <w:lang w:eastAsia="pt-BR"/>
              </w:rPr>
            </w:pPr>
            <w:r w:rsidRPr="00B03CE2">
              <w:rPr>
                <w:rFonts w:eastAsia="Times New Roman" w:cstheme="minorHAnsi"/>
                <w:color w:val="000000"/>
                <w:sz w:val="24"/>
                <w:szCs w:val="24"/>
                <w:lang w:eastAsia="pt-BR"/>
              </w:rPr>
              <w:t>R$ 3.000,00</w:t>
            </w:r>
          </w:p>
        </w:tc>
      </w:tr>
      <w:tr w:rsidR="000E72BE" w:rsidRPr="00B03CE2" w:rsidTr="00117A17">
        <w:tc>
          <w:tcPr>
            <w:tcW w:w="4673" w:type="dxa"/>
          </w:tcPr>
          <w:p w:rsidR="000E72BE" w:rsidRPr="00B03CE2" w:rsidRDefault="000E72BE" w:rsidP="00117A17">
            <w:pPr>
              <w:ind w:firstLine="596"/>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Fonte: 0.1.00.00.00.00</w:t>
            </w:r>
          </w:p>
        </w:tc>
        <w:tc>
          <w:tcPr>
            <w:tcW w:w="1985" w:type="dxa"/>
          </w:tcPr>
          <w:p w:rsidR="000E72BE" w:rsidRPr="00B03CE2" w:rsidRDefault="000E72BE" w:rsidP="00117A17">
            <w:pPr>
              <w:jc w:val="right"/>
              <w:rPr>
                <w:rFonts w:eastAsia="Times New Roman" w:cstheme="minorHAnsi"/>
                <w:color w:val="000000"/>
                <w:sz w:val="24"/>
                <w:szCs w:val="24"/>
                <w:lang w:eastAsia="pt-BR"/>
              </w:rPr>
            </w:pPr>
            <w:r w:rsidRPr="00B03CE2">
              <w:rPr>
                <w:rFonts w:eastAsia="Times New Roman" w:cstheme="minorHAnsi"/>
                <w:color w:val="000000"/>
                <w:sz w:val="24"/>
                <w:szCs w:val="24"/>
                <w:lang w:eastAsia="pt-BR"/>
              </w:rPr>
              <w:t>R$ 3.000,00</w:t>
            </w:r>
          </w:p>
        </w:tc>
        <w:tc>
          <w:tcPr>
            <w:tcW w:w="1836" w:type="dxa"/>
          </w:tcPr>
          <w:p w:rsidR="000E72BE" w:rsidRPr="00B03CE2" w:rsidRDefault="000E72BE" w:rsidP="00117A17">
            <w:pPr>
              <w:jc w:val="center"/>
              <w:rPr>
                <w:rFonts w:eastAsia="Times New Roman" w:cstheme="minorHAnsi"/>
                <w:color w:val="000000"/>
                <w:sz w:val="24"/>
                <w:szCs w:val="24"/>
                <w:lang w:eastAsia="pt-BR"/>
              </w:rPr>
            </w:pPr>
          </w:p>
        </w:tc>
      </w:tr>
      <w:tr w:rsidR="000E72BE" w:rsidRPr="00B03CE2" w:rsidTr="00117A17">
        <w:tc>
          <w:tcPr>
            <w:tcW w:w="4673" w:type="dxa"/>
          </w:tcPr>
          <w:p w:rsidR="000E72BE" w:rsidRPr="00B03CE2" w:rsidRDefault="000E72BE" w:rsidP="00117A17">
            <w:pPr>
              <w:ind w:firstLine="596"/>
              <w:jc w:val="right"/>
              <w:rPr>
                <w:rFonts w:eastAsia="Times New Roman" w:cstheme="minorHAnsi"/>
                <w:b/>
                <w:color w:val="000000"/>
                <w:sz w:val="24"/>
                <w:szCs w:val="24"/>
                <w:lang w:eastAsia="pt-BR"/>
              </w:rPr>
            </w:pPr>
            <w:r w:rsidRPr="00B03CE2">
              <w:rPr>
                <w:rFonts w:eastAsia="Times New Roman" w:cstheme="minorHAnsi"/>
                <w:b/>
                <w:color w:val="000000"/>
                <w:sz w:val="24"/>
                <w:szCs w:val="24"/>
                <w:lang w:eastAsia="pt-BR"/>
              </w:rPr>
              <w:t>TOTAL</w:t>
            </w:r>
          </w:p>
        </w:tc>
        <w:tc>
          <w:tcPr>
            <w:tcW w:w="3821" w:type="dxa"/>
            <w:gridSpan w:val="2"/>
          </w:tcPr>
          <w:p w:rsidR="000E72BE" w:rsidRPr="00B03CE2" w:rsidRDefault="000E72BE" w:rsidP="00117A17">
            <w:pPr>
              <w:jc w:val="right"/>
              <w:rPr>
                <w:rFonts w:cstheme="minorHAnsi"/>
                <w:b/>
                <w:color w:val="000000"/>
                <w:sz w:val="24"/>
                <w:szCs w:val="24"/>
              </w:rPr>
            </w:pPr>
            <w:r w:rsidRPr="00B03CE2">
              <w:rPr>
                <w:rFonts w:eastAsia="Times New Roman" w:cstheme="minorHAnsi"/>
                <w:b/>
                <w:color w:val="000000"/>
                <w:sz w:val="24"/>
                <w:szCs w:val="24"/>
                <w:lang w:eastAsia="pt-BR"/>
              </w:rPr>
              <w:t>R$ 3.000,00</w:t>
            </w:r>
          </w:p>
        </w:tc>
      </w:tr>
    </w:tbl>
    <w:p w:rsidR="000E72BE" w:rsidRPr="00B03CE2" w:rsidRDefault="000E72BE" w:rsidP="000E72BE">
      <w:pPr>
        <w:spacing w:after="0" w:line="240" w:lineRule="auto"/>
        <w:jc w:val="both"/>
        <w:rPr>
          <w:rFonts w:eastAsia="Times New Roman" w:cstheme="minorHAnsi"/>
          <w:b/>
          <w:color w:val="000000"/>
          <w:sz w:val="24"/>
          <w:szCs w:val="24"/>
          <w:lang w:eastAsia="pt-BR"/>
        </w:rPr>
      </w:pPr>
    </w:p>
    <w:p w:rsidR="000E72BE" w:rsidRPr="00B03CE2" w:rsidRDefault="000E72BE" w:rsidP="000E72BE">
      <w:pPr>
        <w:spacing w:after="0" w:line="240" w:lineRule="auto"/>
        <w:ind w:firstLine="1418"/>
        <w:jc w:val="both"/>
        <w:rPr>
          <w:rFonts w:eastAsia="Times New Roman" w:cstheme="minorHAnsi"/>
          <w:color w:val="000000"/>
          <w:sz w:val="24"/>
          <w:szCs w:val="24"/>
          <w:lang w:eastAsia="pt-BR"/>
        </w:rPr>
      </w:pPr>
      <w:r w:rsidRPr="00B03CE2">
        <w:rPr>
          <w:rFonts w:eastAsia="Times New Roman" w:cstheme="minorHAnsi"/>
          <w:b/>
          <w:color w:val="000000"/>
          <w:sz w:val="24"/>
          <w:szCs w:val="24"/>
          <w:lang w:eastAsia="pt-BR"/>
        </w:rPr>
        <w:t>Art</w:t>
      </w:r>
      <w:r>
        <w:rPr>
          <w:rFonts w:eastAsia="Times New Roman" w:cstheme="minorHAnsi"/>
          <w:b/>
          <w:color w:val="000000"/>
          <w:sz w:val="24"/>
          <w:szCs w:val="24"/>
          <w:lang w:eastAsia="pt-BR"/>
        </w:rPr>
        <w:t>.</w:t>
      </w:r>
      <w:r w:rsidRPr="00B03CE2">
        <w:rPr>
          <w:rFonts w:eastAsia="Times New Roman" w:cstheme="minorHAnsi"/>
          <w:b/>
          <w:color w:val="000000"/>
          <w:sz w:val="24"/>
          <w:szCs w:val="24"/>
          <w:lang w:eastAsia="pt-BR"/>
        </w:rPr>
        <w:t xml:space="preserve"> 3º</w:t>
      </w:r>
      <w:r w:rsidRPr="00B03CE2">
        <w:rPr>
          <w:rFonts w:eastAsia="Times New Roman" w:cstheme="minorHAnsi"/>
          <w:color w:val="000000"/>
          <w:sz w:val="24"/>
          <w:szCs w:val="24"/>
          <w:lang w:eastAsia="pt-BR"/>
        </w:rPr>
        <w:t xml:space="preserve"> O crédito adicional especial que trata os artigos 1º e 2º será coberto utilizando recursos relativos ao cancelamento da dotação orçamentária:</w:t>
      </w:r>
    </w:p>
    <w:p w:rsidR="000E72BE" w:rsidRPr="00B03CE2" w:rsidRDefault="000E72BE" w:rsidP="000E72BE">
      <w:pPr>
        <w:spacing w:after="0" w:line="240" w:lineRule="auto"/>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01 — Câmara Municipal</w:t>
      </w:r>
    </w:p>
    <w:p w:rsidR="000E72BE" w:rsidRPr="00B03CE2" w:rsidRDefault="000E72BE" w:rsidP="000E72BE">
      <w:pPr>
        <w:spacing w:after="0" w:line="240" w:lineRule="auto"/>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01.001 — Gabinete do Presidente</w:t>
      </w:r>
    </w:p>
    <w:tbl>
      <w:tblPr>
        <w:tblStyle w:val="Tabelacomgrade"/>
        <w:tblW w:w="0" w:type="auto"/>
        <w:tblLook w:val="04A0" w:firstRow="1" w:lastRow="0" w:firstColumn="1" w:lastColumn="0" w:noHBand="0" w:noVBand="1"/>
      </w:tblPr>
      <w:tblGrid>
        <w:gridCol w:w="4673"/>
        <w:gridCol w:w="1985"/>
        <w:gridCol w:w="1836"/>
      </w:tblGrid>
      <w:tr w:rsidR="000E72BE" w:rsidRPr="00B03CE2" w:rsidTr="00117A17">
        <w:tc>
          <w:tcPr>
            <w:tcW w:w="6658" w:type="dxa"/>
            <w:gridSpan w:val="2"/>
          </w:tcPr>
          <w:p w:rsidR="000E72BE" w:rsidRPr="00B03CE2" w:rsidRDefault="000E72BE" w:rsidP="00117A17">
            <w:pPr>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 xml:space="preserve">01.031.0101.2001.3.1.90.13.00.00.00 </w:t>
            </w:r>
          </w:p>
        </w:tc>
        <w:tc>
          <w:tcPr>
            <w:tcW w:w="1836" w:type="dxa"/>
          </w:tcPr>
          <w:p w:rsidR="000E72BE" w:rsidRPr="00B03CE2" w:rsidRDefault="000E72BE" w:rsidP="00117A17">
            <w:pPr>
              <w:jc w:val="right"/>
              <w:rPr>
                <w:rFonts w:eastAsia="Times New Roman" w:cstheme="minorHAnsi"/>
                <w:color w:val="000000"/>
                <w:sz w:val="24"/>
                <w:szCs w:val="24"/>
                <w:lang w:eastAsia="pt-BR"/>
              </w:rPr>
            </w:pPr>
            <w:r w:rsidRPr="00B03CE2">
              <w:rPr>
                <w:rFonts w:eastAsia="Times New Roman" w:cstheme="minorHAnsi"/>
                <w:color w:val="000000"/>
                <w:sz w:val="24"/>
                <w:szCs w:val="24"/>
                <w:lang w:eastAsia="pt-BR"/>
              </w:rPr>
              <w:t>R$ 3.000,00</w:t>
            </w:r>
          </w:p>
        </w:tc>
      </w:tr>
      <w:tr w:rsidR="000E72BE" w:rsidRPr="00B03CE2" w:rsidTr="00117A17">
        <w:tc>
          <w:tcPr>
            <w:tcW w:w="4673" w:type="dxa"/>
          </w:tcPr>
          <w:p w:rsidR="000E72BE" w:rsidRPr="00B03CE2" w:rsidRDefault="000E72BE" w:rsidP="00117A17">
            <w:pPr>
              <w:ind w:firstLine="596"/>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Fonte: 0.1.00.00.00.00</w:t>
            </w:r>
          </w:p>
        </w:tc>
        <w:tc>
          <w:tcPr>
            <w:tcW w:w="1985" w:type="dxa"/>
          </w:tcPr>
          <w:p w:rsidR="000E72BE" w:rsidRPr="00B03CE2" w:rsidRDefault="000E72BE" w:rsidP="00117A17">
            <w:pPr>
              <w:jc w:val="right"/>
              <w:rPr>
                <w:rFonts w:eastAsia="Times New Roman" w:cstheme="minorHAnsi"/>
                <w:color w:val="000000"/>
                <w:sz w:val="24"/>
                <w:szCs w:val="24"/>
                <w:lang w:eastAsia="pt-BR"/>
              </w:rPr>
            </w:pPr>
            <w:r w:rsidRPr="00B03CE2">
              <w:rPr>
                <w:rFonts w:eastAsia="Times New Roman" w:cstheme="minorHAnsi"/>
                <w:color w:val="000000"/>
                <w:sz w:val="24"/>
                <w:szCs w:val="24"/>
                <w:lang w:eastAsia="pt-BR"/>
              </w:rPr>
              <w:t>R$ 3.000,00</w:t>
            </w:r>
          </w:p>
        </w:tc>
        <w:tc>
          <w:tcPr>
            <w:tcW w:w="1836" w:type="dxa"/>
          </w:tcPr>
          <w:p w:rsidR="000E72BE" w:rsidRPr="00B03CE2" w:rsidRDefault="000E72BE" w:rsidP="00117A17">
            <w:pPr>
              <w:jc w:val="center"/>
              <w:rPr>
                <w:rFonts w:eastAsia="Times New Roman" w:cstheme="minorHAnsi"/>
                <w:color w:val="000000"/>
                <w:sz w:val="24"/>
                <w:szCs w:val="24"/>
                <w:lang w:eastAsia="pt-BR"/>
              </w:rPr>
            </w:pPr>
          </w:p>
        </w:tc>
      </w:tr>
      <w:tr w:rsidR="000E72BE" w:rsidRPr="00B03CE2" w:rsidTr="00117A17">
        <w:tc>
          <w:tcPr>
            <w:tcW w:w="4673" w:type="dxa"/>
          </w:tcPr>
          <w:p w:rsidR="000E72BE" w:rsidRPr="00B03CE2" w:rsidRDefault="000E72BE" w:rsidP="00117A17">
            <w:pPr>
              <w:ind w:firstLine="596"/>
              <w:jc w:val="right"/>
              <w:rPr>
                <w:rFonts w:eastAsia="Times New Roman" w:cstheme="minorHAnsi"/>
                <w:b/>
                <w:color w:val="000000"/>
                <w:sz w:val="24"/>
                <w:szCs w:val="24"/>
                <w:lang w:eastAsia="pt-BR"/>
              </w:rPr>
            </w:pPr>
            <w:r w:rsidRPr="00B03CE2">
              <w:rPr>
                <w:rFonts w:eastAsia="Times New Roman" w:cstheme="minorHAnsi"/>
                <w:b/>
                <w:color w:val="000000"/>
                <w:sz w:val="24"/>
                <w:szCs w:val="24"/>
                <w:lang w:eastAsia="pt-BR"/>
              </w:rPr>
              <w:t>TOTAL</w:t>
            </w:r>
          </w:p>
        </w:tc>
        <w:tc>
          <w:tcPr>
            <w:tcW w:w="3821" w:type="dxa"/>
            <w:gridSpan w:val="2"/>
          </w:tcPr>
          <w:p w:rsidR="000E72BE" w:rsidRPr="00B03CE2" w:rsidRDefault="000E72BE" w:rsidP="00117A17">
            <w:pPr>
              <w:jc w:val="right"/>
              <w:rPr>
                <w:rFonts w:cstheme="minorHAnsi"/>
                <w:b/>
                <w:color w:val="000000"/>
                <w:sz w:val="24"/>
                <w:szCs w:val="24"/>
              </w:rPr>
            </w:pPr>
            <w:r w:rsidRPr="00B03CE2">
              <w:rPr>
                <w:rFonts w:eastAsia="Times New Roman" w:cstheme="minorHAnsi"/>
                <w:b/>
                <w:color w:val="000000"/>
                <w:sz w:val="24"/>
                <w:szCs w:val="24"/>
                <w:lang w:eastAsia="pt-BR"/>
              </w:rPr>
              <w:t>R$ 3.000,00</w:t>
            </w:r>
          </w:p>
        </w:tc>
      </w:tr>
    </w:tbl>
    <w:p w:rsidR="000E72BE" w:rsidRPr="00B03CE2" w:rsidRDefault="000E72BE" w:rsidP="000E72BE">
      <w:pPr>
        <w:spacing w:after="0" w:line="240" w:lineRule="auto"/>
        <w:jc w:val="both"/>
        <w:rPr>
          <w:rFonts w:eastAsia="Times New Roman" w:cstheme="minorHAnsi"/>
          <w:color w:val="000000"/>
          <w:sz w:val="24"/>
          <w:szCs w:val="24"/>
          <w:lang w:eastAsia="pt-BR"/>
        </w:rPr>
      </w:pPr>
    </w:p>
    <w:p w:rsidR="000E72BE" w:rsidRPr="00B03CE2" w:rsidRDefault="000E72BE" w:rsidP="000E72BE">
      <w:pPr>
        <w:spacing w:after="0" w:line="240" w:lineRule="auto"/>
        <w:ind w:firstLine="1276"/>
        <w:jc w:val="both"/>
        <w:rPr>
          <w:rFonts w:eastAsia="Times New Roman" w:cstheme="minorHAnsi"/>
          <w:color w:val="000000"/>
          <w:sz w:val="24"/>
          <w:szCs w:val="24"/>
          <w:lang w:eastAsia="pt-BR"/>
        </w:rPr>
      </w:pPr>
      <w:r w:rsidRPr="00B03CE2">
        <w:rPr>
          <w:rFonts w:eastAsia="Times New Roman" w:cstheme="minorHAnsi"/>
          <w:color w:val="000000"/>
          <w:sz w:val="24"/>
          <w:szCs w:val="24"/>
          <w:lang w:eastAsia="pt-BR"/>
        </w:rPr>
        <w:t xml:space="preserve"> </w:t>
      </w:r>
      <w:r>
        <w:rPr>
          <w:rFonts w:eastAsia="Times New Roman" w:cstheme="minorHAnsi"/>
          <w:color w:val="000000"/>
          <w:sz w:val="24"/>
          <w:szCs w:val="24"/>
          <w:lang w:eastAsia="pt-BR"/>
        </w:rPr>
        <w:tab/>
      </w:r>
      <w:r w:rsidRPr="00B03CE2">
        <w:rPr>
          <w:rFonts w:eastAsia="Times New Roman" w:cstheme="minorHAnsi"/>
          <w:b/>
          <w:bCs/>
          <w:color w:val="000000"/>
          <w:sz w:val="24"/>
          <w:szCs w:val="24"/>
          <w:lang w:eastAsia="pt-BR"/>
        </w:rPr>
        <w:t>Art</w:t>
      </w:r>
      <w:r>
        <w:rPr>
          <w:rFonts w:eastAsia="Times New Roman" w:cstheme="minorHAnsi"/>
          <w:b/>
          <w:bCs/>
          <w:color w:val="000000"/>
          <w:sz w:val="24"/>
          <w:szCs w:val="24"/>
          <w:lang w:eastAsia="pt-BR"/>
        </w:rPr>
        <w:t>.</w:t>
      </w:r>
      <w:r w:rsidRPr="00B03CE2">
        <w:rPr>
          <w:rFonts w:eastAsia="Times New Roman" w:cstheme="minorHAnsi"/>
          <w:b/>
          <w:color w:val="000000"/>
          <w:sz w:val="24"/>
          <w:szCs w:val="24"/>
          <w:lang w:eastAsia="pt-BR"/>
        </w:rPr>
        <w:t xml:space="preserve"> 4º</w:t>
      </w:r>
      <w:r w:rsidRPr="00B03CE2">
        <w:rPr>
          <w:rFonts w:eastAsia="Times New Roman" w:cstheme="minorHAnsi"/>
          <w:color w:val="000000"/>
          <w:sz w:val="24"/>
          <w:szCs w:val="24"/>
          <w:lang w:eastAsia="pt-BR"/>
        </w:rPr>
        <w:t xml:space="preserve"> Fica atualizado o Demonstrativo “Quadro de Detalhamento da Despesa” anexo da Lei nº 2.249 de 28 de dezembro de 2020 que dispõe sobre o Orçamento para o exercício 2021 atualizando os elementos de despesas na fonte de recurso conforme acima relacionado.  </w:t>
      </w:r>
    </w:p>
    <w:p w:rsidR="000E72BE" w:rsidRPr="00B03CE2" w:rsidRDefault="000E72BE" w:rsidP="000E72BE">
      <w:pPr>
        <w:spacing w:after="0" w:line="240" w:lineRule="auto"/>
        <w:jc w:val="both"/>
        <w:rPr>
          <w:rFonts w:eastAsia="Times New Roman" w:cstheme="minorHAnsi"/>
          <w:color w:val="000000"/>
          <w:sz w:val="24"/>
          <w:szCs w:val="24"/>
          <w:lang w:eastAsia="pt-BR"/>
        </w:rPr>
      </w:pPr>
    </w:p>
    <w:p w:rsidR="000E72BE" w:rsidRPr="00B03CE2" w:rsidRDefault="000E72BE" w:rsidP="000E72BE">
      <w:pPr>
        <w:spacing w:after="0" w:line="240" w:lineRule="auto"/>
        <w:ind w:left="708" w:firstLine="708"/>
        <w:rPr>
          <w:rFonts w:eastAsia="Times New Roman" w:cstheme="minorHAnsi"/>
          <w:color w:val="000000"/>
          <w:sz w:val="24"/>
          <w:szCs w:val="24"/>
          <w:lang w:eastAsia="pt-BR"/>
        </w:rPr>
      </w:pPr>
      <w:r w:rsidRPr="00B03CE2">
        <w:rPr>
          <w:rFonts w:eastAsia="Times New Roman" w:cstheme="minorHAnsi"/>
          <w:b/>
          <w:bCs/>
          <w:color w:val="000000"/>
          <w:sz w:val="24"/>
          <w:szCs w:val="24"/>
          <w:lang w:eastAsia="pt-BR"/>
        </w:rPr>
        <w:t>Art</w:t>
      </w:r>
      <w:r>
        <w:rPr>
          <w:rFonts w:eastAsia="Times New Roman" w:cstheme="minorHAnsi"/>
          <w:b/>
          <w:bCs/>
          <w:color w:val="000000"/>
          <w:sz w:val="24"/>
          <w:szCs w:val="24"/>
          <w:lang w:eastAsia="pt-BR"/>
        </w:rPr>
        <w:t>.</w:t>
      </w:r>
      <w:r w:rsidRPr="00B03CE2">
        <w:rPr>
          <w:rFonts w:eastAsia="Times New Roman" w:cstheme="minorHAnsi"/>
          <w:b/>
          <w:bCs/>
          <w:color w:val="000000"/>
          <w:sz w:val="24"/>
          <w:szCs w:val="24"/>
          <w:lang w:eastAsia="pt-BR"/>
        </w:rPr>
        <w:t xml:space="preserve"> 5º</w:t>
      </w:r>
      <w:r>
        <w:rPr>
          <w:rFonts w:eastAsia="Times New Roman" w:cstheme="minorHAnsi"/>
          <w:b/>
          <w:bCs/>
          <w:color w:val="000000"/>
          <w:sz w:val="24"/>
          <w:szCs w:val="24"/>
          <w:lang w:eastAsia="pt-BR"/>
        </w:rPr>
        <w:t xml:space="preserve"> </w:t>
      </w:r>
      <w:r w:rsidRPr="00B03CE2">
        <w:rPr>
          <w:rFonts w:eastAsia="Times New Roman" w:cstheme="minorHAnsi"/>
          <w:color w:val="000000"/>
          <w:sz w:val="24"/>
          <w:szCs w:val="24"/>
          <w:lang w:eastAsia="pt-BR"/>
        </w:rPr>
        <w:t>Esta lei entrará em vigor na data de sua publicação.</w:t>
      </w:r>
      <w:r w:rsidRPr="00B03CE2">
        <w:rPr>
          <w:rFonts w:eastAsia="Times New Roman" w:cstheme="minorHAnsi"/>
          <w:color w:val="000000"/>
          <w:sz w:val="24"/>
          <w:szCs w:val="24"/>
          <w:lang w:eastAsia="pt-BR"/>
        </w:rPr>
        <w:br/>
        <w:t>  </w:t>
      </w:r>
    </w:p>
    <w:p w:rsidR="000E72BE" w:rsidRPr="00B03CE2" w:rsidRDefault="000E72BE" w:rsidP="000E72BE">
      <w:pPr>
        <w:spacing w:after="0" w:line="240" w:lineRule="auto"/>
        <w:jc w:val="both"/>
        <w:rPr>
          <w:rFonts w:eastAsia="Times New Roman" w:cstheme="minorHAnsi"/>
          <w:color w:val="000000"/>
          <w:sz w:val="24"/>
          <w:szCs w:val="24"/>
          <w:lang w:eastAsia="pt-BR"/>
        </w:rPr>
      </w:pPr>
      <w:r>
        <w:rPr>
          <w:rFonts w:eastAsia="Times New Roman" w:cstheme="minorHAnsi"/>
          <w:color w:val="000000"/>
          <w:sz w:val="24"/>
          <w:szCs w:val="24"/>
          <w:lang w:eastAsia="pt-BR"/>
        </w:rPr>
        <w:t xml:space="preserve">Palácio dos Pioneiros, Gabinete do Prefeito Municipal, </w:t>
      </w:r>
      <w:r w:rsidRPr="00B03CE2">
        <w:rPr>
          <w:rFonts w:eastAsia="Times New Roman" w:cstheme="minorHAnsi"/>
          <w:color w:val="000000"/>
          <w:sz w:val="24"/>
          <w:szCs w:val="24"/>
          <w:lang w:eastAsia="pt-BR"/>
        </w:rPr>
        <w:t xml:space="preserve">Nova Xavantina, </w:t>
      </w:r>
      <w:r>
        <w:rPr>
          <w:rFonts w:eastAsia="Times New Roman" w:cstheme="minorHAnsi"/>
          <w:color w:val="000000"/>
          <w:sz w:val="24"/>
          <w:szCs w:val="24"/>
          <w:lang w:eastAsia="pt-BR"/>
        </w:rPr>
        <w:t>10</w:t>
      </w:r>
      <w:r w:rsidRPr="00B03CE2">
        <w:rPr>
          <w:rFonts w:eastAsia="Times New Roman" w:cstheme="minorHAnsi"/>
          <w:color w:val="000000"/>
          <w:sz w:val="24"/>
          <w:szCs w:val="24"/>
          <w:lang w:eastAsia="pt-BR"/>
        </w:rPr>
        <w:t xml:space="preserve"> de </w:t>
      </w:r>
      <w:r>
        <w:rPr>
          <w:rFonts w:eastAsia="Times New Roman" w:cstheme="minorHAnsi"/>
          <w:color w:val="000000"/>
          <w:sz w:val="24"/>
          <w:szCs w:val="24"/>
          <w:lang w:eastAsia="pt-BR"/>
        </w:rPr>
        <w:t>novembro</w:t>
      </w:r>
      <w:r w:rsidRPr="00B03CE2">
        <w:rPr>
          <w:rFonts w:eastAsia="Times New Roman" w:cstheme="minorHAnsi"/>
          <w:color w:val="000000"/>
          <w:sz w:val="24"/>
          <w:szCs w:val="24"/>
          <w:lang w:eastAsia="pt-BR"/>
        </w:rPr>
        <w:t xml:space="preserve"> de 2.021</w:t>
      </w:r>
      <w:r w:rsidRPr="00B03CE2">
        <w:rPr>
          <w:rFonts w:eastAsia="Times New Roman" w:cstheme="minorHAnsi"/>
          <w:color w:val="000000"/>
          <w:sz w:val="24"/>
          <w:szCs w:val="24"/>
          <w:lang w:eastAsia="pt-BR"/>
        </w:rPr>
        <w:br/>
      </w:r>
    </w:p>
    <w:p w:rsidR="00FD37E6" w:rsidRPr="000E72BE" w:rsidRDefault="000E72BE" w:rsidP="000E72BE">
      <w:pPr>
        <w:spacing w:after="0" w:line="240" w:lineRule="auto"/>
        <w:jc w:val="center"/>
        <w:rPr>
          <w:rFonts w:eastAsia="Times New Roman" w:cstheme="minorHAnsi"/>
          <w:color w:val="000000"/>
          <w:sz w:val="24"/>
          <w:szCs w:val="24"/>
          <w:lang w:eastAsia="pt-BR"/>
        </w:rPr>
      </w:pPr>
      <w:r w:rsidRPr="00B03CE2">
        <w:rPr>
          <w:rFonts w:eastAsia="Times New Roman" w:cstheme="minorHAnsi"/>
          <w:color w:val="000000"/>
          <w:sz w:val="24"/>
          <w:szCs w:val="24"/>
          <w:lang w:eastAsia="pt-BR"/>
        </w:rPr>
        <w:t> </w:t>
      </w:r>
      <w:r w:rsidRPr="00B03CE2">
        <w:rPr>
          <w:rFonts w:eastAsia="Times New Roman" w:cstheme="minorHAnsi"/>
          <w:color w:val="000000"/>
          <w:sz w:val="24"/>
          <w:szCs w:val="24"/>
          <w:lang w:eastAsia="pt-BR"/>
        </w:rPr>
        <w:br/>
      </w:r>
      <w:r w:rsidRPr="00B03CE2">
        <w:rPr>
          <w:rFonts w:eastAsia="Times New Roman" w:cstheme="minorHAnsi"/>
          <w:b/>
          <w:bCs/>
          <w:color w:val="000000"/>
          <w:sz w:val="24"/>
          <w:szCs w:val="24"/>
          <w:lang w:eastAsia="pt-BR"/>
        </w:rPr>
        <w:t>João Machado Neto</w:t>
      </w:r>
      <w:r>
        <w:rPr>
          <w:rFonts w:eastAsia="Times New Roman" w:cstheme="minorHAnsi"/>
          <w:b/>
          <w:bCs/>
          <w:color w:val="000000"/>
          <w:sz w:val="24"/>
          <w:szCs w:val="24"/>
          <w:lang w:eastAsia="pt-BR"/>
        </w:rPr>
        <w:t xml:space="preserve"> </w:t>
      </w:r>
      <w:r w:rsidRPr="00B03CE2">
        <w:rPr>
          <w:rFonts w:eastAsia="Times New Roman" w:cstheme="minorHAnsi"/>
          <w:bCs/>
          <w:color w:val="000000"/>
          <w:sz w:val="24"/>
          <w:szCs w:val="24"/>
          <w:lang w:eastAsia="pt-BR"/>
        </w:rPr>
        <w:t>– João Bang</w:t>
      </w:r>
      <w:r w:rsidRPr="00B03CE2">
        <w:rPr>
          <w:rFonts w:eastAsia="Times New Roman" w:cstheme="minorHAnsi"/>
          <w:color w:val="000000"/>
          <w:sz w:val="24"/>
          <w:szCs w:val="24"/>
          <w:lang w:eastAsia="pt-BR"/>
        </w:rPr>
        <w:br/>
      </w:r>
      <w:r w:rsidRPr="00B03CE2">
        <w:rPr>
          <w:rFonts w:eastAsia="Times New Roman" w:cstheme="minorHAnsi"/>
          <w:bCs/>
          <w:color w:val="000000"/>
          <w:sz w:val="24"/>
          <w:szCs w:val="24"/>
          <w:lang w:eastAsia="pt-BR"/>
        </w:rPr>
        <w:t>Prefeito Municipal</w:t>
      </w:r>
      <w:bookmarkStart w:id="0" w:name="_GoBack"/>
      <w:bookmarkEnd w:id="0"/>
    </w:p>
    <w:sectPr w:rsidR="00FD37E6" w:rsidRPr="000E72BE" w:rsidSect="00B03CE2">
      <w:headerReference w:type="default" r:id="rId4"/>
      <w:footerReference w:type="default" r:id="rId5"/>
      <w:pgSz w:w="11906" w:h="16838" w:code="9"/>
      <w:pgMar w:top="1134" w:right="851" w:bottom="1134" w:left="1701" w:header="113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E2" w:rsidRPr="00081A5F" w:rsidRDefault="000E72BE" w:rsidP="00B03CE2">
    <w:pPr>
      <w:pStyle w:val="Cabealho"/>
      <w:jc w:val="center"/>
      <w:rPr>
        <w:rFonts w:ascii="Calibri" w:hAnsi="Calibri" w:cs="Calibri"/>
        <w:sz w:val="16"/>
        <w:szCs w:val="16"/>
      </w:rPr>
    </w:pPr>
    <w:r w:rsidRPr="00081A5F">
      <w:rPr>
        <w:rFonts w:ascii="Calibri" w:hAnsi="Calibri" w:cs="Calibri"/>
        <w:sz w:val="16"/>
        <w:szCs w:val="16"/>
      </w:rPr>
      <w:t xml:space="preserve">Avenida Expedição Roncador Xingu, n.º 249 – Centro – </w:t>
    </w:r>
    <w:hyperlink r:id="rId1" w:history="1">
      <w:r w:rsidRPr="00081A5F">
        <w:rPr>
          <w:rStyle w:val="Hyperlink"/>
          <w:rFonts w:ascii="Calibri" w:hAnsi="Calibri" w:cs="Calibri"/>
          <w:sz w:val="16"/>
          <w:szCs w:val="16"/>
        </w:rPr>
        <w:t>www.novaxavantina.mt.gov.br</w:t>
      </w:r>
    </w:hyperlink>
  </w:p>
  <w:p w:rsidR="00B03CE2" w:rsidRPr="00B03CE2" w:rsidRDefault="000E72BE" w:rsidP="00B03CE2">
    <w:pPr>
      <w:pStyle w:val="Cabealho"/>
      <w:jc w:val="center"/>
      <w:rPr>
        <w:rFonts w:ascii="Calibri" w:hAnsi="Calibri" w:cs="Calibri"/>
        <w:sz w:val="16"/>
        <w:szCs w:val="16"/>
      </w:rPr>
    </w:pPr>
    <w:r w:rsidRPr="00081A5F">
      <w:rPr>
        <w:rFonts w:ascii="Calibri" w:hAnsi="Calibri" w:cs="Calibri"/>
        <w:sz w:val="16"/>
        <w:szCs w:val="16"/>
      </w:rPr>
      <w:t>Nov</w:t>
    </w:r>
    <w:r>
      <w:rPr>
        <w:rFonts w:ascii="Calibri" w:hAnsi="Calibri" w:cs="Calibri"/>
        <w:sz w:val="16"/>
        <w:szCs w:val="16"/>
      </w:rPr>
      <w:t>a Xavantina/MT – CEP</w:t>
    </w:r>
    <w:r>
      <w:rPr>
        <w:rFonts w:ascii="Calibri" w:hAnsi="Calibri" w:cs="Calibri"/>
        <w:sz w:val="16"/>
        <w:szCs w:val="16"/>
      </w:rPr>
      <w:t xml:space="preserve"> 78.690-000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E2" w:rsidRDefault="000E72BE" w:rsidP="00B03CE2">
    <w:pPr>
      <w:pStyle w:val="Cabealho"/>
      <w:jc w:val="center"/>
    </w:pPr>
    <w:r>
      <w:rPr>
        <w:noProof/>
        <w:lang w:eastAsia="pt-BR"/>
      </w:rPr>
      <w:drawing>
        <wp:anchor distT="0" distB="0" distL="114300" distR="114300" simplePos="0" relativeHeight="251659264" behindDoc="0" locked="0" layoutInCell="1" allowOverlap="1" wp14:anchorId="1146BE7B" wp14:editId="62062037">
          <wp:simplePos x="0" y="0"/>
          <wp:positionH relativeFrom="margin">
            <wp:align>center</wp:align>
          </wp:positionH>
          <wp:positionV relativeFrom="paragraph">
            <wp:posOffset>-280035</wp:posOffset>
          </wp:positionV>
          <wp:extent cx="775335" cy="721995"/>
          <wp:effectExtent l="0" t="0" r="5715" b="1905"/>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3CE2" w:rsidRDefault="000E72BE" w:rsidP="00B03CE2">
    <w:pPr>
      <w:pStyle w:val="Cabealho"/>
      <w:jc w:val="center"/>
    </w:pPr>
  </w:p>
  <w:p w:rsidR="00B03CE2" w:rsidRDefault="000E72BE" w:rsidP="00B03CE2">
    <w:pPr>
      <w:pStyle w:val="Cabealho"/>
      <w:jc w:val="center"/>
    </w:pPr>
  </w:p>
  <w:p w:rsidR="00B03CE2" w:rsidRPr="00902003" w:rsidRDefault="000E72BE" w:rsidP="00B03CE2">
    <w:pPr>
      <w:pStyle w:val="Cabealho"/>
      <w:jc w:val="center"/>
      <w:rPr>
        <w:rFonts w:ascii="Calibri" w:hAnsi="Calibri" w:cs="Calibri"/>
        <w:b/>
      </w:rPr>
    </w:pPr>
    <w:r w:rsidRPr="00902003">
      <w:rPr>
        <w:rFonts w:ascii="Calibri" w:hAnsi="Calibri" w:cs="Calibri"/>
        <w:b/>
      </w:rPr>
      <w:t>ESTADO DE MATO GROSSO</w:t>
    </w:r>
  </w:p>
  <w:p w:rsidR="00B03CE2" w:rsidRDefault="000E72BE" w:rsidP="00B03CE2">
    <w:pPr>
      <w:pStyle w:val="Cabealho"/>
      <w:pBdr>
        <w:bottom w:val="double" w:sz="6" w:space="1" w:color="auto"/>
      </w:pBdr>
      <w:jc w:val="center"/>
      <w:rPr>
        <w:rFonts w:ascii="Calibri" w:hAnsi="Calibri" w:cs="Calibri"/>
        <w:b/>
      </w:rPr>
    </w:pPr>
    <w:r w:rsidRPr="00902003">
      <w:rPr>
        <w:rFonts w:ascii="Calibri" w:hAnsi="Calibri" w:cs="Calibri"/>
        <w:b/>
      </w:rPr>
      <w:t>PREFEITURA MUNICIPAL DE NOVA XAVANTINA – MT</w:t>
    </w:r>
  </w:p>
  <w:p w:rsidR="00B03CE2" w:rsidRPr="00902003" w:rsidRDefault="000E72BE" w:rsidP="00B03CE2">
    <w:pPr>
      <w:pStyle w:val="Cabealho"/>
      <w:pBdr>
        <w:bottom w:val="double" w:sz="6" w:space="1" w:color="auto"/>
      </w:pBdr>
      <w:jc w:val="center"/>
      <w:rPr>
        <w:rFonts w:ascii="Calibri" w:hAnsi="Calibri" w:cs="Calibri"/>
        <w:b/>
      </w:rPr>
    </w:pPr>
  </w:p>
  <w:p w:rsidR="00B03CE2" w:rsidRDefault="000E72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BE"/>
    <w:rsid w:val="000E72BE"/>
    <w:rsid w:val="00FD3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4A9E"/>
  <w15:chartTrackingRefBased/>
  <w15:docId w15:val="{796BF409-137C-4C50-810F-48FF85B1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2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E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E72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2BE"/>
  </w:style>
  <w:style w:type="character" w:styleId="Hyperlink">
    <w:name w:val="Hyperlink"/>
    <w:rsid w:val="000E7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1455</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2022-05-12T16:28:00Z</dcterms:created>
  <dcterms:modified xsi:type="dcterms:W3CDTF">2022-05-12T16:29:00Z</dcterms:modified>
</cp:coreProperties>
</file>