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BFA" w:rsidRPr="00812D94" w:rsidRDefault="00824BFA" w:rsidP="00824BFA">
      <w:pPr>
        <w:spacing w:after="0" w:line="240" w:lineRule="auto"/>
        <w:jc w:val="center"/>
        <w:rPr>
          <w:rFonts w:eastAsia="Times New Roman" w:cstheme="minorHAnsi"/>
          <w:b/>
          <w:bCs/>
          <w:color w:val="000000"/>
          <w:u w:val="single"/>
          <w:lang w:eastAsia="pt-BR"/>
        </w:rPr>
      </w:pPr>
      <w:r w:rsidRPr="00812D94">
        <w:rPr>
          <w:rFonts w:eastAsia="Times New Roman" w:cstheme="minorHAnsi"/>
          <w:b/>
          <w:bCs/>
          <w:color w:val="000000"/>
          <w:u w:val="single"/>
          <w:lang w:eastAsia="pt-BR"/>
        </w:rPr>
        <w:t xml:space="preserve">LEI MUNICIPAL </w:t>
      </w:r>
      <w:proofErr w:type="gramStart"/>
      <w:r w:rsidRPr="00812D94">
        <w:rPr>
          <w:rFonts w:eastAsia="Times New Roman" w:cstheme="minorHAnsi"/>
          <w:b/>
          <w:bCs/>
          <w:color w:val="000000"/>
          <w:u w:val="single"/>
          <w:lang w:eastAsia="pt-BR"/>
        </w:rPr>
        <w:t>N.º</w:t>
      </w:r>
      <w:proofErr w:type="gramEnd"/>
      <w:r w:rsidRPr="00812D94">
        <w:rPr>
          <w:rFonts w:eastAsia="Times New Roman" w:cstheme="minorHAnsi"/>
          <w:b/>
          <w:bCs/>
          <w:color w:val="000000"/>
          <w:u w:val="single"/>
          <w:lang w:eastAsia="pt-BR"/>
        </w:rPr>
        <w:t xml:space="preserve"> </w:t>
      </w:r>
      <w:r>
        <w:rPr>
          <w:rFonts w:eastAsia="Times New Roman" w:cstheme="minorHAnsi"/>
          <w:b/>
          <w:bCs/>
          <w:color w:val="000000"/>
          <w:u w:val="single"/>
          <w:lang w:eastAsia="pt-BR"/>
        </w:rPr>
        <w:t xml:space="preserve">2.322, DE 10 DE NOVEMBRO DE </w:t>
      </w:r>
      <w:r w:rsidRPr="00812D94">
        <w:rPr>
          <w:rFonts w:eastAsia="Times New Roman" w:cstheme="minorHAnsi"/>
          <w:b/>
          <w:bCs/>
          <w:color w:val="000000"/>
          <w:u w:val="single"/>
          <w:lang w:eastAsia="pt-BR"/>
        </w:rPr>
        <w:t>2021</w:t>
      </w:r>
    </w:p>
    <w:p w:rsidR="00824BFA" w:rsidRPr="00812D94" w:rsidRDefault="00824BFA" w:rsidP="00824BFA">
      <w:pPr>
        <w:spacing w:after="0" w:line="240" w:lineRule="auto"/>
        <w:ind w:firstLine="1134"/>
        <w:jc w:val="center"/>
        <w:rPr>
          <w:rFonts w:eastAsia="Times New Roman" w:cstheme="minorHAnsi"/>
          <w:color w:val="000000"/>
          <w:lang w:eastAsia="pt-BR"/>
        </w:rPr>
      </w:pPr>
    </w:p>
    <w:p w:rsidR="00824BFA" w:rsidRPr="00812D94" w:rsidRDefault="00824BFA" w:rsidP="00824BFA">
      <w:pPr>
        <w:spacing w:after="0" w:line="240" w:lineRule="auto"/>
        <w:ind w:left="1134"/>
        <w:jc w:val="both"/>
        <w:rPr>
          <w:rFonts w:eastAsia="Times New Roman" w:cstheme="minorHAnsi"/>
          <w:i/>
          <w:color w:val="000000"/>
          <w:lang w:eastAsia="pt-BR"/>
        </w:rPr>
      </w:pPr>
      <w:r w:rsidRPr="00812D94">
        <w:rPr>
          <w:rFonts w:eastAsia="Times New Roman" w:cstheme="minorHAnsi"/>
          <w:i/>
          <w:color w:val="000000"/>
          <w:lang w:eastAsia="pt-BR"/>
        </w:rPr>
        <w:t>Autoriza abertura de crédito adicional suplementar dentro do orçamento vigente e dá outras providências.</w:t>
      </w:r>
    </w:p>
    <w:p w:rsidR="00824BFA" w:rsidRPr="00812D94" w:rsidRDefault="00824BFA" w:rsidP="00824BFA">
      <w:pPr>
        <w:spacing w:after="0" w:line="240" w:lineRule="auto"/>
        <w:ind w:firstLine="1134"/>
        <w:jc w:val="both"/>
        <w:rPr>
          <w:rFonts w:eastAsia="Times New Roman" w:cstheme="minorHAnsi"/>
          <w:color w:val="000000"/>
          <w:lang w:eastAsia="pt-BR"/>
        </w:rPr>
      </w:pPr>
    </w:p>
    <w:p w:rsidR="00824BFA" w:rsidRPr="00812D94" w:rsidRDefault="00824BFA" w:rsidP="00824BFA">
      <w:pPr>
        <w:spacing w:after="0" w:line="240" w:lineRule="auto"/>
        <w:ind w:firstLine="1134"/>
        <w:jc w:val="both"/>
        <w:rPr>
          <w:rFonts w:eastAsia="Times New Roman" w:cstheme="minorHAnsi"/>
          <w:color w:val="000000"/>
          <w:lang w:eastAsia="pt-BR"/>
        </w:rPr>
      </w:pPr>
      <w:r w:rsidRPr="00812D94">
        <w:rPr>
          <w:rFonts w:eastAsia="Times New Roman" w:cstheme="minorHAnsi"/>
          <w:color w:val="000000"/>
          <w:lang w:eastAsia="pt-BR"/>
        </w:rPr>
        <w:t xml:space="preserve">O </w:t>
      </w:r>
      <w:r w:rsidRPr="00812D94">
        <w:rPr>
          <w:rFonts w:eastAsia="Times New Roman" w:cstheme="minorHAnsi"/>
          <w:b/>
          <w:color w:val="000000"/>
          <w:lang w:eastAsia="pt-BR"/>
        </w:rPr>
        <w:t>Prefeito do Município de Nova Xavantina</w:t>
      </w:r>
      <w:r w:rsidRPr="00812D94">
        <w:rPr>
          <w:rFonts w:eastAsia="Times New Roman" w:cstheme="minorHAnsi"/>
          <w:color w:val="000000"/>
          <w:lang w:eastAsia="pt-BR"/>
        </w:rPr>
        <w:t>, Estado de Mato Grosso, faz saber que a Câmara Municipal aprovou e ele sanciona a seguinte Lei:</w:t>
      </w:r>
    </w:p>
    <w:p w:rsidR="00824BFA" w:rsidRPr="00812D94" w:rsidRDefault="00824BFA" w:rsidP="00824BFA">
      <w:pPr>
        <w:spacing w:after="0" w:line="240" w:lineRule="auto"/>
        <w:ind w:firstLine="1134"/>
        <w:jc w:val="both"/>
        <w:rPr>
          <w:rFonts w:eastAsia="Times New Roman" w:cstheme="minorHAnsi"/>
          <w:color w:val="000000"/>
          <w:lang w:eastAsia="pt-BR"/>
        </w:rPr>
      </w:pPr>
    </w:p>
    <w:p w:rsidR="00824BFA" w:rsidRPr="00812D94" w:rsidRDefault="00824BFA" w:rsidP="00824BFA">
      <w:pPr>
        <w:spacing w:after="0" w:line="240" w:lineRule="auto"/>
        <w:ind w:firstLine="1134"/>
        <w:jc w:val="both"/>
        <w:rPr>
          <w:rFonts w:eastAsia="Times New Roman" w:cstheme="minorHAnsi"/>
          <w:color w:val="000000"/>
          <w:lang w:eastAsia="pt-BR"/>
        </w:rPr>
      </w:pPr>
      <w:r w:rsidRPr="00812D94">
        <w:rPr>
          <w:rFonts w:eastAsia="Times New Roman" w:cstheme="minorHAnsi"/>
          <w:b/>
          <w:bCs/>
          <w:color w:val="000000"/>
          <w:lang w:eastAsia="pt-BR"/>
        </w:rPr>
        <w:t xml:space="preserve">Art. 1º </w:t>
      </w:r>
      <w:r w:rsidRPr="00812D94">
        <w:rPr>
          <w:rFonts w:eastAsia="Times New Roman" w:cstheme="minorHAnsi"/>
          <w:color w:val="000000"/>
          <w:lang w:eastAsia="pt-BR"/>
        </w:rPr>
        <w:t>Fica o Poder Executivo autorizado a abrir crédito adicional suplementar no orçamento do ano de 2.021, em conformidade ao disposto no inciso I, do artigo 41 da Lei Federal nº 4.320 de 17 de março de 1.964, com a finalidade de atualizar dotações orçamentárias, no valor de R$ 2.090.000,00 (Dois milhões, noventa mil reais) destinado a custear despesa relativa a Secretaria Municipal de Educação e Cultura.</w:t>
      </w:r>
    </w:p>
    <w:p w:rsidR="00824BFA" w:rsidRPr="00812D94" w:rsidRDefault="00824BFA" w:rsidP="00824BFA">
      <w:pPr>
        <w:spacing w:after="0" w:line="240" w:lineRule="auto"/>
        <w:ind w:firstLine="1134"/>
        <w:jc w:val="both"/>
        <w:rPr>
          <w:rFonts w:eastAsia="Times New Roman" w:cstheme="minorHAnsi"/>
          <w:color w:val="000000"/>
          <w:lang w:eastAsia="pt-BR"/>
        </w:rPr>
      </w:pPr>
    </w:p>
    <w:p w:rsidR="00824BFA" w:rsidRPr="00812D94" w:rsidRDefault="00824BFA" w:rsidP="00824BFA">
      <w:pPr>
        <w:spacing w:after="0" w:line="240" w:lineRule="auto"/>
        <w:ind w:firstLine="1134"/>
        <w:jc w:val="both"/>
        <w:rPr>
          <w:rFonts w:eastAsia="Times New Roman" w:cstheme="minorHAnsi"/>
          <w:color w:val="000000"/>
          <w:lang w:eastAsia="pt-BR"/>
        </w:rPr>
      </w:pPr>
      <w:r w:rsidRPr="00812D94">
        <w:rPr>
          <w:rFonts w:eastAsia="Times New Roman" w:cstheme="minorHAnsi"/>
          <w:b/>
          <w:bCs/>
          <w:color w:val="000000"/>
          <w:lang w:eastAsia="pt-BR"/>
        </w:rPr>
        <w:t xml:space="preserve">Art. 2º </w:t>
      </w:r>
      <w:r w:rsidRPr="00812D94">
        <w:rPr>
          <w:rFonts w:eastAsia="Times New Roman" w:cstheme="minorHAnsi"/>
          <w:color w:val="000000"/>
          <w:lang w:eastAsia="pt-BR"/>
        </w:rPr>
        <w:t>O crédito adicional suplementar, definido no artigo 1º, terá a seguinte classificação orçamentária:</w:t>
      </w:r>
    </w:p>
    <w:p w:rsidR="00824BFA" w:rsidRPr="00812D94" w:rsidRDefault="00824BFA" w:rsidP="00824BFA">
      <w:pPr>
        <w:spacing w:after="0" w:line="240" w:lineRule="auto"/>
        <w:ind w:firstLine="1134"/>
        <w:jc w:val="both"/>
        <w:rPr>
          <w:rFonts w:eastAsia="Times New Roman" w:cstheme="minorHAnsi"/>
          <w:color w:val="000000"/>
          <w:lang w:eastAsia="pt-BR"/>
        </w:rPr>
      </w:pPr>
      <w:r w:rsidRPr="00812D94">
        <w:rPr>
          <w:rFonts w:eastAsia="Times New Roman" w:cstheme="minorHAnsi"/>
          <w:color w:val="000000"/>
          <w:lang w:eastAsia="pt-BR"/>
        </w:rPr>
        <w:t>05 — Secretaria Municipal de Educação e Cultura</w:t>
      </w:r>
    </w:p>
    <w:p w:rsidR="00824BFA" w:rsidRPr="00812D94" w:rsidRDefault="00824BFA" w:rsidP="00824BFA">
      <w:pPr>
        <w:spacing w:after="0" w:line="240" w:lineRule="auto"/>
        <w:ind w:firstLine="1134"/>
        <w:jc w:val="both"/>
        <w:rPr>
          <w:rFonts w:eastAsia="Times New Roman" w:cstheme="minorHAnsi"/>
          <w:color w:val="000000"/>
          <w:lang w:eastAsia="pt-BR"/>
        </w:rPr>
      </w:pPr>
      <w:r w:rsidRPr="00812D94">
        <w:rPr>
          <w:rFonts w:eastAsia="Times New Roman" w:cstheme="minorHAnsi"/>
          <w:color w:val="000000"/>
          <w:lang w:eastAsia="pt-BR"/>
        </w:rPr>
        <w:t>05.001 — FUNDEB</w:t>
      </w:r>
    </w:p>
    <w:tbl>
      <w:tblPr>
        <w:tblStyle w:val="Tabelacomgrade"/>
        <w:tblW w:w="9351" w:type="dxa"/>
        <w:tblLook w:val="04A0" w:firstRow="1" w:lastRow="0" w:firstColumn="1" w:lastColumn="0" w:noHBand="0" w:noVBand="1"/>
      </w:tblPr>
      <w:tblGrid>
        <w:gridCol w:w="4673"/>
        <w:gridCol w:w="1985"/>
        <w:gridCol w:w="2693"/>
      </w:tblGrid>
      <w:tr w:rsidR="00824BFA" w:rsidRPr="00812D94" w:rsidTr="004751E8">
        <w:tc>
          <w:tcPr>
            <w:tcW w:w="6658" w:type="dxa"/>
            <w:gridSpan w:val="2"/>
          </w:tcPr>
          <w:p w:rsidR="00824BFA" w:rsidRPr="00812D94" w:rsidRDefault="00824BFA" w:rsidP="004751E8">
            <w:pPr>
              <w:ind w:firstLine="1134"/>
              <w:jc w:val="both"/>
              <w:rPr>
                <w:rFonts w:eastAsia="Times New Roman" w:cstheme="minorHAnsi"/>
                <w:color w:val="000000"/>
                <w:lang w:eastAsia="pt-BR"/>
              </w:rPr>
            </w:pPr>
            <w:r w:rsidRPr="00812D94">
              <w:rPr>
                <w:rFonts w:eastAsia="Times New Roman" w:cstheme="minorHAnsi"/>
                <w:color w:val="000000"/>
                <w:lang w:eastAsia="pt-BR"/>
              </w:rPr>
              <w:t>12.361.0109.1012.4.4.90.51.00.00.00 — 0307</w:t>
            </w:r>
          </w:p>
        </w:tc>
        <w:tc>
          <w:tcPr>
            <w:tcW w:w="2693" w:type="dxa"/>
          </w:tcPr>
          <w:p w:rsidR="00824BFA" w:rsidRPr="00812D94" w:rsidRDefault="00824BFA" w:rsidP="004751E8">
            <w:pPr>
              <w:rPr>
                <w:rFonts w:eastAsia="Times New Roman" w:cstheme="minorHAnsi"/>
                <w:color w:val="000000"/>
                <w:lang w:eastAsia="pt-BR"/>
              </w:rPr>
            </w:pPr>
            <w:r w:rsidRPr="00812D94">
              <w:rPr>
                <w:rFonts w:eastAsia="Times New Roman" w:cstheme="minorHAnsi"/>
                <w:color w:val="000000"/>
                <w:lang w:eastAsia="pt-BR"/>
              </w:rPr>
              <w:t>R$ 1.540.000,00</w:t>
            </w:r>
          </w:p>
        </w:tc>
      </w:tr>
      <w:tr w:rsidR="00824BFA" w:rsidRPr="00812D94" w:rsidTr="004751E8">
        <w:tc>
          <w:tcPr>
            <w:tcW w:w="4673" w:type="dxa"/>
          </w:tcPr>
          <w:p w:rsidR="00824BFA" w:rsidRPr="00812D94" w:rsidRDefault="00824BFA" w:rsidP="004751E8">
            <w:pPr>
              <w:ind w:firstLine="1134"/>
              <w:jc w:val="both"/>
              <w:rPr>
                <w:rFonts w:eastAsia="Times New Roman" w:cstheme="minorHAnsi"/>
                <w:color w:val="000000"/>
                <w:lang w:eastAsia="pt-BR"/>
              </w:rPr>
            </w:pPr>
            <w:r w:rsidRPr="00812D94">
              <w:rPr>
                <w:rFonts w:eastAsia="Times New Roman" w:cstheme="minorHAnsi"/>
                <w:color w:val="000000"/>
                <w:lang w:eastAsia="pt-BR"/>
              </w:rPr>
              <w:t>Fonte: 0.1.19.00.00.00</w:t>
            </w:r>
          </w:p>
        </w:tc>
        <w:tc>
          <w:tcPr>
            <w:tcW w:w="1985" w:type="dxa"/>
          </w:tcPr>
          <w:p w:rsidR="00824BFA" w:rsidRPr="00812D94" w:rsidRDefault="00824BFA" w:rsidP="004751E8">
            <w:pPr>
              <w:jc w:val="center"/>
              <w:rPr>
                <w:rFonts w:eastAsia="Times New Roman" w:cstheme="minorHAnsi"/>
                <w:color w:val="000000"/>
                <w:lang w:eastAsia="pt-BR"/>
              </w:rPr>
            </w:pPr>
            <w:r w:rsidRPr="00812D94">
              <w:rPr>
                <w:rFonts w:eastAsia="Times New Roman" w:cstheme="minorHAnsi"/>
                <w:color w:val="000000"/>
                <w:lang w:eastAsia="pt-BR"/>
              </w:rPr>
              <w:t>R$ 1.540.000,00</w:t>
            </w:r>
          </w:p>
        </w:tc>
        <w:tc>
          <w:tcPr>
            <w:tcW w:w="2693" w:type="dxa"/>
          </w:tcPr>
          <w:p w:rsidR="00824BFA" w:rsidRPr="00812D94" w:rsidRDefault="00824BFA" w:rsidP="004751E8">
            <w:pPr>
              <w:ind w:firstLine="1134"/>
              <w:jc w:val="center"/>
              <w:rPr>
                <w:rFonts w:eastAsia="Times New Roman" w:cstheme="minorHAnsi"/>
                <w:color w:val="000000"/>
                <w:lang w:eastAsia="pt-BR"/>
              </w:rPr>
            </w:pPr>
          </w:p>
        </w:tc>
      </w:tr>
      <w:tr w:rsidR="00824BFA" w:rsidRPr="00812D94" w:rsidTr="004751E8">
        <w:tc>
          <w:tcPr>
            <w:tcW w:w="6658" w:type="dxa"/>
            <w:gridSpan w:val="2"/>
          </w:tcPr>
          <w:p w:rsidR="00824BFA" w:rsidRPr="00812D94" w:rsidRDefault="00824BFA" w:rsidP="004751E8">
            <w:pPr>
              <w:ind w:firstLine="1134"/>
              <w:jc w:val="both"/>
              <w:rPr>
                <w:rFonts w:eastAsia="Times New Roman" w:cstheme="minorHAnsi"/>
                <w:color w:val="000000"/>
                <w:lang w:eastAsia="pt-BR"/>
              </w:rPr>
            </w:pPr>
            <w:r w:rsidRPr="00812D94">
              <w:rPr>
                <w:rFonts w:eastAsia="Times New Roman" w:cstheme="minorHAnsi"/>
                <w:color w:val="000000"/>
                <w:lang w:eastAsia="pt-BR"/>
              </w:rPr>
              <w:t>12.365.0109.2021.4.4.90.52.00.00.00 — 0383</w:t>
            </w:r>
          </w:p>
        </w:tc>
        <w:tc>
          <w:tcPr>
            <w:tcW w:w="2693" w:type="dxa"/>
          </w:tcPr>
          <w:p w:rsidR="00824BFA" w:rsidRPr="00812D94" w:rsidRDefault="00824BFA" w:rsidP="004751E8">
            <w:pPr>
              <w:jc w:val="center"/>
              <w:rPr>
                <w:rFonts w:eastAsia="Times New Roman" w:cstheme="minorHAnsi"/>
                <w:color w:val="000000"/>
                <w:lang w:eastAsia="pt-BR"/>
              </w:rPr>
            </w:pPr>
            <w:r w:rsidRPr="00812D94">
              <w:rPr>
                <w:rFonts w:eastAsia="Times New Roman" w:cstheme="minorHAnsi"/>
                <w:color w:val="000000"/>
                <w:lang w:eastAsia="pt-BR"/>
              </w:rPr>
              <w:t>R$ 450.000,00</w:t>
            </w:r>
          </w:p>
        </w:tc>
      </w:tr>
      <w:tr w:rsidR="00824BFA" w:rsidRPr="00812D94" w:rsidTr="004751E8">
        <w:tc>
          <w:tcPr>
            <w:tcW w:w="4673" w:type="dxa"/>
          </w:tcPr>
          <w:p w:rsidR="00824BFA" w:rsidRPr="00812D94" w:rsidRDefault="00824BFA" w:rsidP="004751E8">
            <w:pPr>
              <w:ind w:firstLine="1134"/>
              <w:jc w:val="both"/>
              <w:rPr>
                <w:rFonts w:eastAsia="Times New Roman" w:cstheme="minorHAnsi"/>
                <w:color w:val="000000"/>
                <w:lang w:eastAsia="pt-BR"/>
              </w:rPr>
            </w:pPr>
            <w:r w:rsidRPr="00812D94">
              <w:rPr>
                <w:rFonts w:eastAsia="Times New Roman" w:cstheme="minorHAnsi"/>
                <w:color w:val="000000"/>
                <w:lang w:eastAsia="pt-BR"/>
              </w:rPr>
              <w:t>Fonte: 0.1.19.00.00.00</w:t>
            </w:r>
          </w:p>
        </w:tc>
        <w:tc>
          <w:tcPr>
            <w:tcW w:w="1985" w:type="dxa"/>
          </w:tcPr>
          <w:p w:rsidR="00824BFA" w:rsidRPr="00812D94" w:rsidRDefault="00824BFA" w:rsidP="004751E8">
            <w:pPr>
              <w:jc w:val="center"/>
              <w:rPr>
                <w:rFonts w:eastAsia="Times New Roman" w:cstheme="minorHAnsi"/>
                <w:color w:val="000000"/>
                <w:lang w:eastAsia="pt-BR"/>
              </w:rPr>
            </w:pPr>
            <w:r w:rsidRPr="00812D94">
              <w:rPr>
                <w:rFonts w:eastAsia="Times New Roman" w:cstheme="minorHAnsi"/>
                <w:color w:val="000000"/>
                <w:lang w:eastAsia="pt-BR"/>
              </w:rPr>
              <w:t>R$ 450.000,00</w:t>
            </w:r>
          </w:p>
        </w:tc>
        <w:tc>
          <w:tcPr>
            <w:tcW w:w="2693" w:type="dxa"/>
          </w:tcPr>
          <w:p w:rsidR="00824BFA" w:rsidRPr="00812D94" w:rsidRDefault="00824BFA" w:rsidP="004751E8">
            <w:pPr>
              <w:ind w:firstLine="1134"/>
              <w:jc w:val="center"/>
              <w:rPr>
                <w:rFonts w:eastAsia="Times New Roman" w:cstheme="minorHAnsi"/>
                <w:color w:val="000000"/>
                <w:highlight w:val="yellow"/>
                <w:lang w:eastAsia="pt-BR"/>
              </w:rPr>
            </w:pPr>
          </w:p>
        </w:tc>
      </w:tr>
      <w:tr w:rsidR="00824BFA" w:rsidRPr="00812D94" w:rsidTr="004751E8">
        <w:tc>
          <w:tcPr>
            <w:tcW w:w="4673" w:type="dxa"/>
          </w:tcPr>
          <w:p w:rsidR="00824BFA" w:rsidRPr="00812D94" w:rsidRDefault="00824BFA" w:rsidP="004751E8">
            <w:pPr>
              <w:ind w:firstLine="1134"/>
              <w:jc w:val="right"/>
              <w:rPr>
                <w:rFonts w:eastAsia="Times New Roman" w:cstheme="minorHAnsi"/>
                <w:b/>
                <w:color w:val="000000"/>
                <w:lang w:eastAsia="pt-BR"/>
              </w:rPr>
            </w:pPr>
            <w:r w:rsidRPr="00812D94">
              <w:rPr>
                <w:rFonts w:eastAsia="Times New Roman" w:cstheme="minorHAnsi"/>
                <w:b/>
                <w:color w:val="000000"/>
                <w:lang w:eastAsia="pt-BR"/>
              </w:rPr>
              <w:t>TOTAL</w:t>
            </w:r>
          </w:p>
        </w:tc>
        <w:tc>
          <w:tcPr>
            <w:tcW w:w="4678" w:type="dxa"/>
            <w:gridSpan w:val="2"/>
          </w:tcPr>
          <w:p w:rsidR="00824BFA" w:rsidRPr="00812D94" w:rsidRDefault="00824BFA" w:rsidP="004751E8">
            <w:pPr>
              <w:ind w:firstLine="1134"/>
              <w:jc w:val="right"/>
              <w:rPr>
                <w:rFonts w:cstheme="minorHAnsi"/>
                <w:b/>
                <w:color w:val="000000"/>
              </w:rPr>
            </w:pPr>
            <w:r w:rsidRPr="00812D94">
              <w:rPr>
                <w:rFonts w:eastAsia="Times New Roman" w:cstheme="minorHAnsi"/>
                <w:b/>
                <w:color w:val="000000"/>
                <w:lang w:eastAsia="pt-BR"/>
              </w:rPr>
              <w:t>R$ 1.990.000,00</w:t>
            </w:r>
          </w:p>
        </w:tc>
      </w:tr>
    </w:tbl>
    <w:p w:rsidR="00824BFA" w:rsidRPr="00812D94" w:rsidRDefault="00824BFA" w:rsidP="00824BFA">
      <w:pPr>
        <w:spacing w:after="0" w:line="240" w:lineRule="auto"/>
        <w:ind w:firstLine="1134"/>
        <w:jc w:val="both"/>
        <w:rPr>
          <w:rFonts w:eastAsia="Times New Roman" w:cstheme="minorHAnsi"/>
          <w:color w:val="000000"/>
          <w:lang w:eastAsia="pt-BR"/>
        </w:rPr>
      </w:pPr>
    </w:p>
    <w:p w:rsidR="00824BFA" w:rsidRPr="00812D94" w:rsidRDefault="00824BFA" w:rsidP="00824BFA">
      <w:pPr>
        <w:spacing w:after="0" w:line="240" w:lineRule="auto"/>
        <w:ind w:firstLine="1134"/>
        <w:jc w:val="both"/>
        <w:rPr>
          <w:rFonts w:eastAsia="Times New Roman" w:cstheme="minorHAnsi"/>
          <w:color w:val="000000"/>
          <w:lang w:eastAsia="pt-BR"/>
        </w:rPr>
      </w:pPr>
      <w:r w:rsidRPr="00812D94">
        <w:rPr>
          <w:rFonts w:eastAsia="Times New Roman" w:cstheme="minorHAnsi"/>
          <w:color w:val="000000"/>
          <w:lang w:eastAsia="pt-BR"/>
        </w:rPr>
        <w:t>05 — Secretaria Municipal de Educação e Cultura</w:t>
      </w:r>
    </w:p>
    <w:p w:rsidR="00824BFA" w:rsidRPr="00812D94" w:rsidRDefault="00824BFA" w:rsidP="00824BFA">
      <w:pPr>
        <w:spacing w:after="0" w:line="240" w:lineRule="auto"/>
        <w:ind w:firstLine="1134"/>
        <w:jc w:val="both"/>
        <w:rPr>
          <w:rFonts w:eastAsia="Times New Roman" w:cstheme="minorHAnsi"/>
          <w:color w:val="000000"/>
          <w:lang w:eastAsia="pt-BR"/>
        </w:rPr>
      </w:pPr>
      <w:r w:rsidRPr="00812D94">
        <w:rPr>
          <w:rFonts w:eastAsia="Times New Roman" w:cstheme="minorHAnsi"/>
          <w:color w:val="000000"/>
          <w:lang w:eastAsia="pt-BR"/>
        </w:rPr>
        <w:t>05.002 — Divisão de Coordenação Pedagógica</w:t>
      </w:r>
    </w:p>
    <w:tbl>
      <w:tblPr>
        <w:tblStyle w:val="Tabelacomgrade"/>
        <w:tblW w:w="9351" w:type="dxa"/>
        <w:tblLook w:val="04A0" w:firstRow="1" w:lastRow="0" w:firstColumn="1" w:lastColumn="0" w:noHBand="0" w:noVBand="1"/>
      </w:tblPr>
      <w:tblGrid>
        <w:gridCol w:w="5098"/>
        <w:gridCol w:w="1701"/>
        <w:gridCol w:w="2552"/>
      </w:tblGrid>
      <w:tr w:rsidR="00824BFA" w:rsidRPr="00812D94" w:rsidTr="004751E8">
        <w:tc>
          <w:tcPr>
            <w:tcW w:w="6799" w:type="dxa"/>
            <w:gridSpan w:val="2"/>
          </w:tcPr>
          <w:p w:rsidR="00824BFA" w:rsidRPr="00812D94" w:rsidRDefault="00824BFA" w:rsidP="004751E8">
            <w:pPr>
              <w:ind w:firstLine="1134"/>
              <w:jc w:val="both"/>
              <w:rPr>
                <w:rFonts w:eastAsia="Times New Roman" w:cstheme="minorHAnsi"/>
                <w:color w:val="000000"/>
                <w:lang w:eastAsia="pt-BR"/>
              </w:rPr>
            </w:pPr>
            <w:r w:rsidRPr="00812D94">
              <w:rPr>
                <w:rFonts w:eastAsia="Times New Roman" w:cstheme="minorHAnsi"/>
                <w:color w:val="000000"/>
                <w:lang w:eastAsia="pt-BR"/>
              </w:rPr>
              <w:t>12.361.0111.2031.4.4.90.52.00.00.00 — 0350</w:t>
            </w:r>
          </w:p>
        </w:tc>
        <w:tc>
          <w:tcPr>
            <w:tcW w:w="2552" w:type="dxa"/>
          </w:tcPr>
          <w:p w:rsidR="00824BFA" w:rsidRPr="00812D94" w:rsidRDefault="00824BFA" w:rsidP="004751E8">
            <w:pPr>
              <w:jc w:val="center"/>
              <w:rPr>
                <w:rFonts w:eastAsia="Times New Roman" w:cstheme="minorHAnsi"/>
                <w:color w:val="000000"/>
                <w:lang w:eastAsia="pt-BR"/>
              </w:rPr>
            </w:pPr>
            <w:r w:rsidRPr="00812D94">
              <w:rPr>
                <w:rFonts w:eastAsia="Times New Roman" w:cstheme="minorHAnsi"/>
                <w:color w:val="000000"/>
                <w:lang w:eastAsia="pt-BR"/>
              </w:rPr>
              <w:t>R$ 100.000,00</w:t>
            </w:r>
          </w:p>
        </w:tc>
      </w:tr>
      <w:tr w:rsidR="00824BFA" w:rsidRPr="00812D94" w:rsidTr="004751E8">
        <w:tc>
          <w:tcPr>
            <w:tcW w:w="5098" w:type="dxa"/>
          </w:tcPr>
          <w:p w:rsidR="00824BFA" w:rsidRPr="00812D94" w:rsidRDefault="00824BFA" w:rsidP="004751E8">
            <w:pPr>
              <w:ind w:firstLine="1134"/>
              <w:jc w:val="both"/>
              <w:rPr>
                <w:rFonts w:eastAsia="Times New Roman" w:cstheme="minorHAnsi"/>
                <w:color w:val="000000"/>
                <w:lang w:eastAsia="pt-BR"/>
              </w:rPr>
            </w:pPr>
            <w:r w:rsidRPr="00812D94">
              <w:rPr>
                <w:rFonts w:eastAsia="Times New Roman" w:cstheme="minorHAnsi"/>
                <w:color w:val="000000"/>
                <w:lang w:eastAsia="pt-BR"/>
              </w:rPr>
              <w:t>Fonte: 0.1.01.00.00.00</w:t>
            </w:r>
          </w:p>
        </w:tc>
        <w:tc>
          <w:tcPr>
            <w:tcW w:w="1701" w:type="dxa"/>
          </w:tcPr>
          <w:p w:rsidR="00824BFA" w:rsidRPr="00812D94" w:rsidRDefault="00824BFA" w:rsidP="004751E8">
            <w:pPr>
              <w:jc w:val="center"/>
              <w:rPr>
                <w:rFonts w:eastAsia="Times New Roman" w:cstheme="minorHAnsi"/>
                <w:color w:val="000000"/>
                <w:lang w:eastAsia="pt-BR"/>
              </w:rPr>
            </w:pPr>
            <w:r w:rsidRPr="00812D94">
              <w:rPr>
                <w:rFonts w:eastAsia="Times New Roman" w:cstheme="minorHAnsi"/>
                <w:color w:val="000000"/>
                <w:lang w:eastAsia="pt-BR"/>
              </w:rPr>
              <w:t>R$ 100.000,00</w:t>
            </w:r>
          </w:p>
        </w:tc>
        <w:tc>
          <w:tcPr>
            <w:tcW w:w="2552" w:type="dxa"/>
          </w:tcPr>
          <w:p w:rsidR="00824BFA" w:rsidRPr="00812D94" w:rsidRDefault="00824BFA" w:rsidP="004751E8">
            <w:pPr>
              <w:ind w:firstLine="1134"/>
              <w:jc w:val="center"/>
              <w:rPr>
                <w:rFonts w:eastAsia="Times New Roman" w:cstheme="minorHAnsi"/>
                <w:color w:val="000000"/>
                <w:lang w:eastAsia="pt-BR"/>
              </w:rPr>
            </w:pPr>
          </w:p>
        </w:tc>
      </w:tr>
      <w:tr w:rsidR="00824BFA" w:rsidRPr="00812D94" w:rsidTr="004751E8">
        <w:tc>
          <w:tcPr>
            <w:tcW w:w="5098" w:type="dxa"/>
          </w:tcPr>
          <w:p w:rsidR="00824BFA" w:rsidRPr="00812D94" w:rsidRDefault="00824BFA" w:rsidP="004751E8">
            <w:pPr>
              <w:ind w:firstLine="1134"/>
              <w:jc w:val="right"/>
              <w:rPr>
                <w:rFonts w:eastAsia="Times New Roman" w:cstheme="minorHAnsi"/>
                <w:b/>
                <w:color w:val="000000"/>
                <w:lang w:eastAsia="pt-BR"/>
              </w:rPr>
            </w:pPr>
            <w:r w:rsidRPr="00812D94">
              <w:rPr>
                <w:rFonts w:eastAsia="Times New Roman" w:cstheme="minorHAnsi"/>
                <w:b/>
                <w:color w:val="000000"/>
                <w:lang w:eastAsia="pt-BR"/>
              </w:rPr>
              <w:t>TOTAL</w:t>
            </w:r>
          </w:p>
        </w:tc>
        <w:tc>
          <w:tcPr>
            <w:tcW w:w="4253" w:type="dxa"/>
            <w:gridSpan w:val="2"/>
          </w:tcPr>
          <w:p w:rsidR="00824BFA" w:rsidRPr="00812D94" w:rsidRDefault="00824BFA" w:rsidP="004751E8">
            <w:pPr>
              <w:ind w:firstLine="1134"/>
              <w:jc w:val="right"/>
              <w:rPr>
                <w:rFonts w:cstheme="minorHAnsi"/>
                <w:b/>
                <w:color w:val="000000"/>
              </w:rPr>
            </w:pPr>
            <w:r w:rsidRPr="00812D94">
              <w:rPr>
                <w:rFonts w:eastAsia="Times New Roman" w:cstheme="minorHAnsi"/>
                <w:b/>
                <w:color w:val="000000"/>
                <w:lang w:eastAsia="pt-BR"/>
              </w:rPr>
              <w:t>R$ 100.000,00</w:t>
            </w:r>
          </w:p>
        </w:tc>
      </w:tr>
    </w:tbl>
    <w:p w:rsidR="00824BFA" w:rsidRPr="00812D94" w:rsidRDefault="00824BFA" w:rsidP="00824BFA">
      <w:pPr>
        <w:spacing w:after="0" w:line="240" w:lineRule="auto"/>
        <w:ind w:firstLine="1134"/>
        <w:jc w:val="both"/>
        <w:rPr>
          <w:rFonts w:eastAsia="Times New Roman" w:cstheme="minorHAnsi"/>
          <w:b/>
          <w:color w:val="000000"/>
          <w:lang w:eastAsia="pt-BR"/>
        </w:rPr>
      </w:pPr>
    </w:p>
    <w:p w:rsidR="00824BFA" w:rsidRPr="00812D94" w:rsidRDefault="00824BFA" w:rsidP="00824BFA">
      <w:pPr>
        <w:spacing w:after="0" w:line="240" w:lineRule="auto"/>
        <w:ind w:firstLine="1134"/>
        <w:jc w:val="both"/>
        <w:rPr>
          <w:rFonts w:eastAsia="Times New Roman" w:cstheme="minorHAnsi"/>
          <w:color w:val="000000"/>
          <w:lang w:eastAsia="pt-BR"/>
        </w:rPr>
      </w:pPr>
      <w:r w:rsidRPr="00812D94">
        <w:rPr>
          <w:rFonts w:eastAsia="Times New Roman" w:cstheme="minorHAnsi"/>
          <w:b/>
          <w:color w:val="000000"/>
          <w:lang w:eastAsia="pt-BR"/>
        </w:rPr>
        <w:t>Art. 3º</w:t>
      </w:r>
      <w:r w:rsidRPr="00812D94">
        <w:rPr>
          <w:rFonts w:eastAsia="Times New Roman" w:cstheme="minorHAnsi"/>
          <w:color w:val="000000"/>
          <w:lang w:eastAsia="pt-BR"/>
        </w:rPr>
        <w:t xml:space="preserve"> O crédito adicional suplementar que trata os artigos 1º e 2º será coberto utilizando recursos relativos ao artigo 43 da Lei 4.320/64, inciso II, pelo excesso de arrecadação, conforme demonstrado no cálculo de tendências relativas ao FUNDEB e ao Imposto sobre Transmissão Inter Vivos de Bens Imóveis. </w:t>
      </w:r>
    </w:p>
    <w:p w:rsidR="00824BFA" w:rsidRPr="00812D94" w:rsidRDefault="00824BFA" w:rsidP="00824BFA">
      <w:pPr>
        <w:spacing w:after="0" w:line="240" w:lineRule="auto"/>
        <w:ind w:firstLine="1134"/>
        <w:jc w:val="both"/>
        <w:rPr>
          <w:rFonts w:eastAsia="Times New Roman" w:cstheme="minorHAnsi"/>
          <w:b/>
          <w:bCs/>
          <w:color w:val="000000"/>
          <w:lang w:eastAsia="pt-BR"/>
        </w:rPr>
      </w:pPr>
    </w:p>
    <w:p w:rsidR="00824BFA" w:rsidRPr="00812D94" w:rsidRDefault="00824BFA" w:rsidP="00824BFA">
      <w:pPr>
        <w:spacing w:after="0" w:line="240" w:lineRule="auto"/>
        <w:ind w:firstLine="1134"/>
        <w:jc w:val="both"/>
        <w:rPr>
          <w:rFonts w:eastAsia="Times New Roman" w:cstheme="minorHAnsi"/>
          <w:color w:val="000000"/>
          <w:lang w:eastAsia="pt-BR"/>
        </w:rPr>
      </w:pPr>
      <w:r w:rsidRPr="00812D94">
        <w:rPr>
          <w:rFonts w:eastAsia="Times New Roman" w:cstheme="minorHAnsi"/>
          <w:b/>
          <w:bCs/>
          <w:color w:val="000000"/>
          <w:lang w:eastAsia="pt-BR"/>
        </w:rPr>
        <w:t>Art.</w:t>
      </w:r>
      <w:r w:rsidRPr="00812D94">
        <w:rPr>
          <w:rFonts w:eastAsia="Times New Roman" w:cstheme="minorHAnsi"/>
          <w:b/>
          <w:color w:val="000000"/>
          <w:lang w:eastAsia="pt-BR"/>
        </w:rPr>
        <w:t xml:space="preserve"> 4º</w:t>
      </w:r>
      <w:r w:rsidRPr="00812D94">
        <w:rPr>
          <w:rFonts w:eastAsia="Times New Roman" w:cstheme="minorHAnsi"/>
          <w:color w:val="000000"/>
          <w:lang w:eastAsia="pt-BR"/>
        </w:rPr>
        <w:t xml:space="preserve"> Fica atualizado o Demonstrativo “Quadro de Detalhamento da Despesa” anexo da Lei nº 2.249 de 28 de dezembro de 2020 que dispõe sobre o Orçamento para o exercício 2021 atualizando os elementos de despesas na fonte de recurso conforme acima relacionado.  </w:t>
      </w:r>
    </w:p>
    <w:p w:rsidR="00824BFA" w:rsidRPr="00812D94" w:rsidRDefault="00824BFA" w:rsidP="00824BFA">
      <w:pPr>
        <w:spacing w:after="0" w:line="240" w:lineRule="auto"/>
        <w:ind w:firstLine="1134"/>
        <w:jc w:val="both"/>
        <w:rPr>
          <w:rFonts w:eastAsia="Times New Roman" w:cstheme="minorHAnsi"/>
          <w:color w:val="000000"/>
          <w:lang w:eastAsia="pt-BR"/>
        </w:rPr>
      </w:pPr>
    </w:p>
    <w:p w:rsidR="00824BFA" w:rsidRPr="00812D94" w:rsidRDefault="00824BFA" w:rsidP="00824BFA">
      <w:pPr>
        <w:spacing w:after="0" w:line="240" w:lineRule="auto"/>
        <w:ind w:firstLine="1134"/>
        <w:rPr>
          <w:rFonts w:eastAsia="Times New Roman" w:cstheme="minorHAnsi"/>
          <w:color w:val="000000"/>
          <w:lang w:eastAsia="pt-BR"/>
        </w:rPr>
      </w:pPr>
      <w:r w:rsidRPr="00812D94">
        <w:rPr>
          <w:rFonts w:eastAsia="Times New Roman" w:cstheme="minorHAnsi"/>
          <w:b/>
          <w:bCs/>
          <w:color w:val="000000"/>
          <w:lang w:eastAsia="pt-BR"/>
        </w:rPr>
        <w:t xml:space="preserve">Art. 5º </w:t>
      </w:r>
      <w:r w:rsidRPr="00812D94">
        <w:rPr>
          <w:rFonts w:eastAsia="Times New Roman" w:cstheme="minorHAnsi"/>
          <w:color w:val="000000"/>
          <w:lang w:eastAsia="pt-BR"/>
        </w:rPr>
        <w:t>Esta lei entrará em vigor na data de sua publicação.</w:t>
      </w:r>
      <w:r w:rsidRPr="00812D94">
        <w:rPr>
          <w:rFonts w:eastAsia="Times New Roman" w:cstheme="minorHAnsi"/>
          <w:color w:val="000000"/>
          <w:lang w:eastAsia="pt-BR"/>
        </w:rPr>
        <w:br/>
        <w:t>  </w:t>
      </w:r>
    </w:p>
    <w:p w:rsidR="00824BFA" w:rsidRPr="00812D94" w:rsidRDefault="00824BFA" w:rsidP="00824BFA">
      <w:pPr>
        <w:spacing w:after="0" w:line="240" w:lineRule="auto"/>
        <w:jc w:val="center"/>
        <w:rPr>
          <w:rFonts w:eastAsia="Times New Roman" w:cstheme="minorHAnsi"/>
          <w:color w:val="000000"/>
          <w:lang w:eastAsia="pt-BR"/>
        </w:rPr>
      </w:pPr>
      <w:r w:rsidRPr="00812D94">
        <w:rPr>
          <w:rFonts w:eastAsia="Times New Roman" w:cstheme="minorHAnsi"/>
          <w:color w:val="000000"/>
          <w:lang w:eastAsia="pt-BR"/>
        </w:rPr>
        <w:t>Palácio dos Pioneiros, Gabinete do Prefeito Municipal, Nova Xavantina, 1</w:t>
      </w:r>
      <w:r>
        <w:rPr>
          <w:rFonts w:eastAsia="Times New Roman" w:cstheme="minorHAnsi"/>
          <w:color w:val="000000"/>
          <w:lang w:eastAsia="pt-BR"/>
        </w:rPr>
        <w:t>0</w:t>
      </w:r>
      <w:r w:rsidRPr="00812D94">
        <w:rPr>
          <w:rFonts w:eastAsia="Times New Roman" w:cstheme="minorHAnsi"/>
          <w:color w:val="000000"/>
          <w:lang w:eastAsia="pt-BR"/>
        </w:rPr>
        <w:t xml:space="preserve"> de </w:t>
      </w:r>
      <w:r>
        <w:rPr>
          <w:rFonts w:eastAsia="Times New Roman" w:cstheme="minorHAnsi"/>
          <w:color w:val="000000"/>
          <w:lang w:eastAsia="pt-BR"/>
        </w:rPr>
        <w:t>novembro</w:t>
      </w:r>
      <w:r w:rsidRPr="00812D94">
        <w:rPr>
          <w:rFonts w:eastAsia="Times New Roman" w:cstheme="minorHAnsi"/>
          <w:color w:val="000000"/>
          <w:lang w:eastAsia="pt-BR"/>
        </w:rPr>
        <w:t xml:space="preserve"> de 2.021</w:t>
      </w:r>
      <w:r w:rsidRPr="00812D94">
        <w:rPr>
          <w:rFonts w:eastAsia="Times New Roman" w:cstheme="minorHAnsi"/>
          <w:color w:val="000000"/>
          <w:lang w:eastAsia="pt-BR"/>
        </w:rPr>
        <w:br/>
        <w:t> </w:t>
      </w:r>
    </w:p>
    <w:p w:rsidR="00824BFA" w:rsidRDefault="00824BFA" w:rsidP="00824BFA">
      <w:pPr>
        <w:spacing w:after="0" w:line="240" w:lineRule="auto"/>
        <w:jc w:val="center"/>
        <w:rPr>
          <w:rFonts w:eastAsia="Times New Roman" w:cstheme="minorHAnsi"/>
          <w:bCs/>
          <w:color w:val="000000"/>
          <w:lang w:eastAsia="pt-BR"/>
        </w:rPr>
      </w:pPr>
      <w:r w:rsidRPr="00812D94">
        <w:rPr>
          <w:rFonts w:eastAsia="Times New Roman" w:cstheme="minorHAnsi"/>
          <w:color w:val="000000"/>
          <w:lang w:eastAsia="pt-BR"/>
        </w:rPr>
        <w:br/>
      </w:r>
      <w:r w:rsidRPr="00812D94">
        <w:rPr>
          <w:rFonts w:eastAsia="Times New Roman" w:cstheme="minorHAnsi"/>
          <w:b/>
          <w:bCs/>
          <w:color w:val="000000"/>
          <w:lang w:eastAsia="pt-BR"/>
        </w:rPr>
        <w:t xml:space="preserve">João Machado Neto </w:t>
      </w:r>
      <w:r w:rsidRPr="00812D94">
        <w:rPr>
          <w:rFonts w:eastAsia="Times New Roman" w:cstheme="minorHAnsi"/>
          <w:bCs/>
          <w:color w:val="000000"/>
          <w:lang w:eastAsia="pt-BR"/>
        </w:rPr>
        <w:t>– João Bang</w:t>
      </w:r>
      <w:r w:rsidRPr="00812D94">
        <w:rPr>
          <w:rFonts w:eastAsia="Times New Roman" w:cstheme="minorHAnsi"/>
          <w:color w:val="000000"/>
          <w:lang w:eastAsia="pt-BR"/>
        </w:rPr>
        <w:br/>
      </w:r>
      <w:r w:rsidRPr="00812D94">
        <w:rPr>
          <w:rFonts w:eastAsia="Times New Roman" w:cstheme="minorHAnsi"/>
          <w:bCs/>
          <w:color w:val="000000"/>
          <w:lang w:eastAsia="pt-BR"/>
        </w:rPr>
        <w:t>Prefeito Municipal</w:t>
      </w:r>
    </w:p>
    <w:p w:rsidR="00824BFA" w:rsidRDefault="00824BFA" w:rsidP="00824BFA">
      <w:pPr>
        <w:spacing w:after="0" w:line="240" w:lineRule="auto"/>
        <w:jc w:val="center"/>
        <w:rPr>
          <w:rFonts w:eastAsia="Times New Roman" w:cstheme="minorHAnsi"/>
          <w:bCs/>
          <w:color w:val="000000"/>
          <w:lang w:eastAsia="pt-BR"/>
        </w:rPr>
      </w:pPr>
    </w:p>
    <w:p w:rsidR="00824BFA" w:rsidRPr="00751F19" w:rsidRDefault="00824BFA" w:rsidP="00824BFA">
      <w:pPr>
        <w:jc w:val="center"/>
        <w:rPr>
          <w:rFonts w:cstheme="minorHAnsi"/>
          <w:b/>
          <w:sz w:val="24"/>
          <w:szCs w:val="24"/>
        </w:rPr>
      </w:pPr>
      <w:r w:rsidRPr="00751F19">
        <w:rPr>
          <w:rFonts w:cstheme="minorHAnsi"/>
          <w:b/>
          <w:sz w:val="24"/>
          <w:szCs w:val="24"/>
        </w:rPr>
        <w:lastRenderedPageBreak/>
        <w:t>ANEXO</w:t>
      </w:r>
    </w:p>
    <w:p w:rsidR="00824BFA" w:rsidRPr="00751F19" w:rsidRDefault="00824BFA" w:rsidP="00824BFA">
      <w:pPr>
        <w:jc w:val="center"/>
        <w:rPr>
          <w:rFonts w:cstheme="minorHAnsi"/>
          <w:b/>
          <w:sz w:val="24"/>
          <w:szCs w:val="24"/>
        </w:rPr>
      </w:pPr>
      <w:r w:rsidRPr="00751F19">
        <w:rPr>
          <w:rFonts w:cstheme="minorHAnsi"/>
          <w:b/>
          <w:sz w:val="24"/>
          <w:szCs w:val="24"/>
        </w:rPr>
        <w:t>CÁLCULO DA TENDÊNCIA DE EXCESSO DE ARRECADAÇÃO</w:t>
      </w:r>
    </w:p>
    <w:p w:rsidR="00824BFA" w:rsidRPr="00751F19" w:rsidRDefault="00824BFA" w:rsidP="00824BFA">
      <w:pPr>
        <w:jc w:val="center"/>
        <w:rPr>
          <w:rFonts w:cstheme="minorHAnsi"/>
          <w:b/>
          <w:sz w:val="24"/>
          <w:szCs w:val="24"/>
        </w:rPr>
      </w:pPr>
    </w:p>
    <w:tbl>
      <w:tblPr>
        <w:tblW w:w="9320" w:type="dxa"/>
        <w:tblCellMar>
          <w:left w:w="70" w:type="dxa"/>
          <w:right w:w="70" w:type="dxa"/>
        </w:tblCellMar>
        <w:tblLook w:val="04A0" w:firstRow="1" w:lastRow="0" w:firstColumn="1" w:lastColumn="0" w:noHBand="0" w:noVBand="1"/>
      </w:tblPr>
      <w:tblGrid>
        <w:gridCol w:w="5820"/>
        <w:gridCol w:w="3500"/>
      </w:tblGrid>
      <w:tr w:rsidR="00824BFA" w:rsidRPr="00751F19" w:rsidTr="004751E8">
        <w:trPr>
          <w:trHeight w:val="645"/>
        </w:trPr>
        <w:tc>
          <w:tcPr>
            <w:tcW w:w="5820" w:type="dxa"/>
            <w:tcBorders>
              <w:top w:val="single" w:sz="4" w:space="0" w:color="auto"/>
              <w:left w:val="nil"/>
              <w:bottom w:val="double" w:sz="6" w:space="0" w:color="auto"/>
              <w:right w:val="nil"/>
            </w:tcBorders>
            <w:shd w:val="clear" w:color="auto" w:fill="auto"/>
            <w:noWrap/>
            <w:vAlign w:val="center"/>
            <w:hideMark/>
          </w:tcPr>
          <w:p w:rsidR="00824BFA" w:rsidRPr="00751F19" w:rsidRDefault="00824BFA" w:rsidP="004751E8">
            <w:pPr>
              <w:spacing w:after="0" w:line="240" w:lineRule="auto"/>
              <w:jc w:val="center"/>
              <w:rPr>
                <w:rFonts w:eastAsia="Times New Roman" w:cstheme="minorHAnsi"/>
                <w:b/>
                <w:bCs/>
                <w:color w:val="000000"/>
                <w:sz w:val="24"/>
                <w:szCs w:val="24"/>
                <w:lang w:eastAsia="pt-BR"/>
              </w:rPr>
            </w:pPr>
            <w:r w:rsidRPr="00751F19">
              <w:rPr>
                <w:rFonts w:eastAsia="Times New Roman" w:cstheme="minorHAnsi"/>
                <w:b/>
                <w:bCs/>
                <w:color w:val="000000"/>
                <w:sz w:val="24"/>
                <w:szCs w:val="24"/>
                <w:lang w:eastAsia="pt-BR"/>
              </w:rPr>
              <w:t>RECEITA</w:t>
            </w:r>
          </w:p>
        </w:tc>
        <w:tc>
          <w:tcPr>
            <w:tcW w:w="3500" w:type="dxa"/>
            <w:tcBorders>
              <w:top w:val="single" w:sz="4" w:space="0" w:color="auto"/>
              <w:left w:val="nil"/>
              <w:bottom w:val="double" w:sz="6" w:space="0" w:color="auto"/>
              <w:right w:val="nil"/>
            </w:tcBorders>
            <w:shd w:val="clear" w:color="auto" w:fill="auto"/>
            <w:vAlign w:val="bottom"/>
            <w:hideMark/>
          </w:tcPr>
          <w:p w:rsidR="00824BFA" w:rsidRPr="00751F19" w:rsidRDefault="00824BFA" w:rsidP="004751E8">
            <w:pPr>
              <w:spacing w:after="0" w:line="240" w:lineRule="auto"/>
              <w:jc w:val="center"/>
              <w:rPr>
                <w:rFonts w:eastAsia="Times New Roman" w:cstheme="minorHAnsi"/>
                <w:b/>
                <w:bCs/>
                <w:color w:val="000000"/>
                <w:sz w:val="24"/>
                <w:szCs w:val="24"/>
                <w:lang w:eastAsia="pt-BR"/>
              </w:rPr>
            </w:pPr>
            <w:r w:rsidRPr="00751F19">
              <w:rPr>
                <w:rFonts w:eastAsia="Times New Roman" w:cstheme="minorHAnsi"/>
                <w:b/>
                <w:bCs/>
                <w:color w:val="000000"/>
                <w:sz w:val="24"/>
                <w:szCs w:val="24"/>
                <w:lang w:eastAsia="pt-BR"/>
              </w:rPr>
              <w:t>Transferências de Recursos do FUNDEB</w:t>
            </w:r>
          </w:p>
        </w:tc>
      </w:tr>
      <w:tr w:rsidR="00824BFA" w:rsidRPr="00751F19" w:rsidTr="004751E8">
        <w:trPr>
          <w:trHeight w:val="330"/>
        </w:trPr>
        <w:tc>
          <w:tcPr>
            <w:tcW w:w="5820" w:type="dxa"/>
            <w:tcBorders>
              <w:top w:val="nil"/>
              <w:left w:val="nil"/>
              <w:bottom w:val="single" w:sz="4" w:space="0" w:color="auto"/>
              <w:right w:val="nil"/>
            </w:tcBorders>
            <w:shd w:val="clear" w:color="auto" w:fill="auto"/>
            <w:noWrap/>
            <w:vAlign w:val="center"/>
            <w:hideMark/>
          </w:tcPr>
          <w:p w:rsidR="00824BFA" w:rsidRPr="00751F19" w:rsidRDefault="00824BFA" w:rsidP="004751E8">
            <w:pPr>
              <w:spacing w:after="0" w:line="240" w:lineRule="auto"/>
              <w:jc w:val="center"/>
              <w:rPr>
                <w:rFonts w:eastAsia="Times New Roman" w:cstheme="minorHAnsi"/>
                <w:color w:val="000000"/>
                <w:sz w:val="24"/>
                <w:szCs w:val="24"/>
                <w:lang w:eastAsia="pt-BR"/>
              </w:rPr>
            </w:pPr>
            <w:r w:rsidRPr="00751F19">
              <w:rPr>
                <w:rFonts w:eastAsia="Times New Roman" w:cstheme="minorHAnsi"/>
                <w:color w:val="000000"/>
                <w:sz w:val="24"/>
                <w:szCs w:val="24"/>
                <w:lang w:eastAsia="pt-BR"/>
              </w:rPr>
              <w:t>CÓDIGO DE CLASSIFICAÇÃO</w:t>
            </w:r>
          </w:p>
        </w:tc>
        <w:tc>
          <w:tcPr>
            <w:tcW w:w="3500" w:type="dxa"/>
            <w:tcBorders>
              <w:top w:val="nil"/>
              <w:left w:val="nil"/>
              <w:bottom w:val="single" w:sz="4" w:space="0" w:color="auto"/>
              <w:right w:val="nil"/>
            </w:tcBorders>
            <w:shd w:val="clear" w:color="auto" w:fill="auto"/>
            <w:noWrap/>
            <w:vAlign w:val="center"/>
            <w:hideMark/>
          </w:tcPr>
          <w:p w:rsidR="00824BFA" w:rsidRPr="00751F19" w:rsidRDefault="00824BFA" w:rsidP="004751E8">
            <w:pPr>
              <w:spacing w:after="0" w:line="240" w:lineRule="auto"/>
              <w:jc w:val="center"/>
              <w:rPr>
                <w:rFonts w:eastAsia="Times New Roman" w:cstheme="minorHAnsi"/>
                <w:color w:val="000000"/>
                <w:sz w:val="24"/>
                <w:szCs w:val="24"/>
                <w:lang w:eastAsia="pt-BR"/>
              </w:rPr>
            </w:pPr>
            <w:r w:rsidRPr="00751F19">
              <w:rPr>
                <w:rFonts w:eastAsia="Times New Roman" w:cstheme="minorHAnsi"/>
                <w:color w:val="000000"/>
                <w:sz w:val="24"/>
                <w:szCs w:val="24"/>
                <w:lang w:eastAsia="pt-BR"/>
              </w:rPr>
              <w:t>175801110000000000</w:t>
            </w:r>
          </w:p>
        </w:tc>
      </w:tr>
      <w:tr w:rsidR="00824BFA" w:rsidRPr="00751F19" w:rsidTr="004751E8">
        <w:trPr>
          <w:trHeight w:val="315"/>
        </w:trPr>
        <w:tc>
          <w:tcPr>
            <w:tcW w:w="5820" w:type="dxa"/>
            <w:tcBorders>
              <w:top w:val="nil"/>
              <w:left w:val="nil"/>
              <w:bottom w:val="single" w:sz="4" w:space="0" w:color="auto"/>
              <w:right w:val="nil"/>
            </w:tcBorders>
            <w:shd w:val="clear" w:color="auto" w:fill="auto"/>
            <w:noWrap/>
            <w:vAlign w:val="bottom"/>
            <w:hideMark/>
          </w:tcPr>
          <w:p w:rsidR="00824BFA" w:rsidRPr="00751F19" w:rsidRDefault="00824BFA" w:rsidP="004751E8">
            <w:pPr>
              <w:spacing w:after="0" w:line="240" w:lineRule="auto"/>
              <w:rPr>
                <w:rFonts w:eastAsia="Times New Roman" w:cstheme="minorHAnsi"/>
                <w:color w:val="000000"/>
                <w:sz w:val="24"/>
                <w:szCs w:val="24"/>
                <w:lang w:eastAsia="pt-BR"/>
              </w:rPr>
            </w:pPr>
            <w:r w:rsidRPr="00751F19">
              <w:rPr>
                <w:rFonts w:eastAsia="Times New Roman" w:cstheme="minorHAnsi"/>
                <w:color w:val="000000"/>
                <w:sz w:val="24"/>
                <w:szCs w:val="24"/>
                <w:lang w:eastAsia="pt-BR"/>
              </w:rPr>
              <w:t>DEMONSTRATIVO DA RECEITA ARRECADADA</w:t>
            </w:r>
          </w:p>
        </w:tc>
        <w:tc>
          <w:tcPr>
            <w:tcW w:w="3500" w:type="dxa"/>
            <w:tcBorders>
              <w:top w:val="nil"/>
              <w:left w:val="nil"/>
              <w:bottom w:val="single" w:sz="4" w:space="0" w:color="auto"/>
              <w:right w:val="nil"/>
            </w:tcBorders>
            <w:shd w:val="clear" w:color="auto" w:fill="auto"/>
            <w:noWrap/>
            <w:vAlign w:val="bottom"/>
            <w:hideMark/>
          </w:tcPr>
          <w:p w:rsidR="00824BFA" w:rsidRPr="00751F19" w:rsidRDefault="00824BFA" w:rsidP="004751E8">
            <w:pPr>
              <w:spacing w:after="0" w:line="240" w:lineRule="auto"/>
              <w:jc w:val="center"/>
              <w:rPr>
                <w:rFonts w:eastAsia="Times New Roman" w:cstheme="minorHAnsi"/>
                <w:color w:val="000000"/>
                <w:sz w:val="24"/>
                <w:szCs w:val="24"/>
                <w:lang w:eastAsia="pt-BR"/>
              </w:rPr>
            </w:pPr>
            <w:r w:rsidRPr="00751F19">
              <w:rPr>
                <w:rFonts w:eastAsia="Times New Roman" w:cstheme="minorHAnsi"/>
                <w:color w:val="000000"/>
                <w:sz w:val="24"/>
                <w:szCs w:val="24"/>
                <w:lang w:eastAsia="pt-BR"/>
              </w:rPr>
              <w:t>ACUMULADO ATÉ SETEMBRO/21</w:t>
            </w:r>
          </w:p>
        </w:tc>
      </w:tr>
      <w:tr w:rsidR="00824BFA" w:rsidRPr="00751F19" w:rsidTr="004751E8">
        <w:trPr>
          <w:trHeight w:val="315"/>
        </w:trPr>
        <w:tc>
          <w:tcPr>
            <w:tcW w:w="5820" w:type="dxa"/>
            <w:tcBorders>
              <w:top w:val="nil"/>
              <w:left w:val="nil"/>
              <w:bottom w:val="single" w:sz="4" w:space="0" w:color="auto"/>
              <w:right w:val="nil"/>
            </w:tcBorders>
            <w:shd w:val="clear" w:color="auto" w:fill="auto"/>
            <w:noWrap/>
            <w:vAlign w:val="bottom"/>
            <w:hideMark/>
          </w:tcPr>
          <w:p w:rsidR="00824BFA" w:rsidRPr="00751F19" w:rsidRDefault="00824BFA" w:rsidP="004751E8">
            <w:pPr>
              <w:spacing w:after="0" w:line="240" w:lineRule="auto"/>
              <w:rPr>
                <w:rFonts w:eastAsia="Times New Roman" w:cstheme="minorHAnsi"/>
                <w:color w:val="000000"/>
                <w:sz w:val="24"/>
                <w:szCs w:val="24"/>
                <w:lang w:eastAsia="pt-BR"/>
              </w:rPr>
            </w:pPr>
            <w:r w:rsidRPr="00751F19">
              <w:rPr>
                <w:rFonts w:eastAsia="Times New Roman" w:cstheme="minorHAnsi"/>
                <w:color w:val="000000"/>
                <w:sz w:val="24"/>
                <w:szCs w:val="24"/>
                <w:lang w:eastAsia="pt-BR"/>
              </w:rPr>
              <w:t>Total Orçado</w:t>
            </w:r>
          </w:p>
        </w:tc>
        <w:tc>
          <w:tcPr>
            <w:tcW w:w="3500" w:type="dxa"/>
            <w:tcBorders>
              <w:top w:val="nil"/>
              <w:left w:val="nil"/>
              <w:bottom w:val="single" w:sz="4" w:space="0" w:color="auto"/>
              <w:right w:val="nil"/>
            </w:tcBorders>
            <w:shd w:val="clear" w:color="auto" w:fill="auto"/>
            <w:noWrap/>
            <w:vAlign w:val="bottom"/>
            <w:hideMark/>
          </w:tcPr>
          <w:p w:rsidR="00824BFA" w:rsidRPr="00751F19" w:rsidRDefault="00824BFA" w:rsidP="004751E8">
            <w:pPr>
              <w:spacing w:after="0" w:line="240" w:lineRule="auto"/>
              <w:jc w:val="center"/>
              <w:rPr>
                <w:rFonts w:eastAsia="Times New Roman" w:cstheme="minorHAnsi"/>
                <w:color w:val="000000"/>
                <w:sz w:val="24"/>
                <w:szCs w:val="24"/>
                <w:lang w:eastAsia="pt-BR"/>
              </w:rPr>
            </w:pPr>
            <w:r w:rsidRPr="00751F19">
              <w:rPr>
                <w:rFonts w:eastAsia="Times New Roman" w:cstheme="minorHAnsi"/>
                <w:color w:val="000000"/>
                <w:sz w:val="24"/>
                <w:szCs w:val="24"/>
                <w:lang w:eastAsia="pt-BR"/>
              </w:rPr>
              <w:t>8.469.874,75</w:t>
            </w:r>
          </w:p>
        </w:tc>
      </w:tr>
      <w:tr w:rsidR="00824BFA" w:rsidRPr="00751F19" w:rsidTr="004751E8">
        <w:trPr>
          <w:trHeight w:val="315"/>
        </w:trPr>
        <w:tc>
          <w:tcPr>
            <w:tcW w:w="5820" w:type="dxa"/>
            <w:tcBorders>
              <w:top w:val="nil"/>
              <w:left w:val="nil"/>
              <w:bottom w:val="single" w:sz="4" w:space="0" w:color="auto"/>
              <w:right w:val="nil"/>
            </w:tcBorders>
            <w:shd w:val="clear" w:color="auto" w:fill="auto"/>
            <w:noWrap/>
            <w:vAlign w:val="bottom"/>
            <w:hideMark/>
          </w:tcPr>
          <w:p w:rsidR="00824BFA" w:rsidRPr="00751F19" w:rsidRDefault="00824BFA" w:rsidP="004751E8">
            <w:pPr>
              <w:spacing w:after="0" w:line="240" w:lineRule="auto"/>
              <w:rPr>
                <w:rFonts w:eastAsia="Times New Roman" w:cstheme="minorHAnsi"/>
                <w:color w:val="000000"/>
                <w:sz w:val="24"/>
                <w:szCs w:val="24"/>
                <w:lang w:eastAsia="pt-BR"/>
              </w:rPr>
            </w:pPr>
            <w:r w:rsidRPr="00751F19">
              <w:rPr>
                <w:rFonts w:eastAsia="Times New Roman" w:cstheme="minorHAnsi"/>
                <w:color w:val="000000"/>
                <w:sz w:val="24"/>
                <w:szCs w:val="24"/>
                <w:lang w:eastAsia="pt-BR"/>
              </w:rPr>
              <w:t>Período - Janeiro a Setembro de 2021</w:t>
            </w:r>
          </w:p>
        </w:tc>
        <w:tc>
          <w:tcPr>
            <w:tcW w:w="3500" w:type="dxa"/>
            <w:tcBorders>
              <w:top w:val="nil"/>
              <w:left w:val="nil"/>
              <w:bottom w:val="single" w:sz="4" w:space="0" w:color="auto"/>
              <w:right w:val="nil"/>
            </w:tcBorders>
            <w:shd w:val="clear" w:color="auto" w:fill="auto"/>
            <w:noWrap/>
            <w:vAlign w:val="bottom"/>
            <w:hideMark/>
          </w:tcPr>
          <w:p w:rsidR="00824BFA" w:rsidRPr="00751F19" w:rsidRDefault="00824BFA" w:rsidP="004751E8">
            <w:pPr>
              <w:spacing w:after="0" w:line="240" w:lineRule="auto"/>
              <w:jc w:val="center"/>
              <w:rPr>
                <w:rFonts w:eastAsia="Times New Roman" w:cstheme="minorHAnsi"/>
                <w:color w:val="000000"/>
                <w:sz w:val="24"/>
                <w:szCs w:val="24"/>
                <w:lang w:eastAsia="pt-BR"/>
              </w:rPr>
            </w:pPr>
            <w:r w:rsidRPr="00751F19">
              <w:rPr>
                <w:rFonts w:eastAsia="Times New Roman" w:cstheme="minorHAnsi"/>
                <w:color w:val="000000"/>
                <w:sz w:val="24"/>
                <w:szCs w:val="24"/>
                <w:lang w:eastAsia="pt-BR"/>
              </w:rPr>
              <w:t>9.337.655,59</w:t>
            </w:r>
          </w:p>
        </w:tc>
      </w:tr>
      <w:tr w:rsidR="00824BFA" w:rsidRPr="00751F19" w:rsidTr="004751E8">
        <w:trPr>
          <w:trHeight w:val="315"/>
        </w:trPr>
        <w:tc>
          <w:tcPr>
            <w:tcW w:w="5820" w:type="dxa"/>
            <w:tcBorders>
              <w:top w:val="nil"/>
              <w:left w:val="nil"/>
              <w:bottom w:val="single" w:sz="4" w:space="0" w:color="auto"/>
              <w:right w:val="nil"/>
            </w:tcBorders>
            <w:shd w:val="clear" w:color="auto" w:fill="auto"/>
            <w:noWrap/>
            <w:vAlign w:val="bottom"/>
            <w:hideMark/>
          </w:tcPr>
          <w:p w:rsidR="00824BFA" w:rsidRPr="00751F19" w:rsidRDefault="00824BFA" w:rsidP="004751E8">
            <w:pPr>
              <w:spacing w:after="0" w:line="240" w:lineRule="auto"/>
              <w:rPr>
                <w:rFonts w:eastAsia="Times New Roman" w:cstheme="minorHAnsi"/>
                <w:color w:val="000000"/>
                <w:sz w:val="24"/>
                <w:szCs w:val="24"/>
                <w:lang w:eastAsia="pt-BR"/>
              </w:rPr>
            </w:pPr>
            <w:r w:rsidRPr="00751F19">
              <w:rPr>
                <w:rFonts w:eastAsia="Times New Roman" w:cstheme="minorHAnsi"/>
                <w:color w:val="000000"/>
                <w:sz w:val="24"/>
                <w:szCs w:val="24"/>
                <w:lang w:eastAsia="pt-BR"/>
              </w:rPr>
              <w:t>Excesso já observado</w:t>
            </w:r>
          </w:p>
        </w:tc>
        <w:tc>
          <w:tcPr>
            <w:tcW w:w="3500" w:type="dxa"/>
            <w:tcBorders>
              <w:top w:val="nil"/>
              <w:left w:val="nil"/>
              <w:bottom w:val="single" w:sz="4" w:space="0" w:color="auto"/>
              <w:right w:val="nil"/>
            </w:tcBorders>
            <w:shd w:val="clear" w:color="auto" w:fill="auto"/>
            <w:noWrap/>
            <w:vAlign w:val="bottom"/>
            <w:hideMark/>
          </w:tcPr>
          <w:p w:rsidR="00824BFA" w:rsidRPr="00751F19" w:rsidRDefault="00824BFA" w:rsidP="004751E8">
            <w:pPr>
              <w:spacing w:after="0" w:line="240" w:lineRule="auto"/>
              <w:jc w:val="center"/>
              <w:rPr>
                <w:rFonts w:eastAsia="Times New Roman" w:cstheme="minorHAnsi"/>
                <w:color w:val="000000"/>
                <w:sz w:val="24"/>
                <w:szCs w:val="24"/>
                <w:lang w:eastAsia="pt-BR"/>
              </w:rPr>
            </w:pPr>
            <w:r w:rsidRPr="00751F19">
              <w:rPr>
                <w:rFonts w:eastAsia="Times New Roman" w:cstheme="minorHAnsi"/>
                <w:color w:val="000000"/>
                <w:sz w:val="24"/>
                <w:szCs w:val="24"/>
                <w:lang w:eastAsia="pt-BR"/>
              </w:rPr>
              <w:t>867.780,84</w:t>
            </w:r>
          </w:p>
        </w:tc>
      </w:tr>
      <w:tr w:rsidR="00824BFA" w:rsidRPr="00751F19" w:rsidTr="004751E8">
        <w:trPr>
          <w:trHeight w:val="315"/>
        </w:trPr>
        <w:tc>
          <w:tcPr>
            <w:tcW w:w="5820" w:type="dxa"/>
            <w:tcBorders>
              <w:top w:val="nil"/>
              <w:left w:val="nil"/>
              <w:bottom w:val="single" w:sz="4" w:space="0" w:color="auto"/>
              <w:right w:val="nil"/>
            </w:tcBorders>
            <w:shd w:val="clear" w:color="auto" w:fill="auto"/>
            <w:noWrap/>
            <w:vAlign w:val="bottom"/>
            <w:hideMark/>
          </w:tcPr>
          <w:p w:rsidR="00824BFA" w:rsidRPr="00751F19" w:rsidRDefault="00824BFA" w:rsidP="004751E8">
            <w:pPr>
              <w:spacing w:after="0" w:line="240" w:lineRule="auto"/>
              <w:rPr>
                <w:rFonts w:eastAsia="Times New Roman" w:cstheme="minorHAnsi"/>
                <w:color w:val="000000"/>
                <w:sz w:val="24"/>
                <w:szCs w:val="24"/>
                <w:lang w:eastAsia="pt-BR"/>
              </w:rPr>
            </w:pPr>
            <w:r w:rsidRPr="00751F19">
              <w:rPr>
                <w:rFonts w:eastAsia="Times New Roman" w:cstheme="minorHAnsi"/>
                <w:color w:val="000000"/>
                <w:sz w:val="24"/>
                <w:szCs w:val="24"/>
                <w:lang w:eastAsia="pt-BR"/>
              </w:rPr>
              <w:t>Média de arrecadação dos sete (7) primeiros meses</w:t>
            </w:r>
          </w:p>
        </w:tc>
        <w:tc>
          <w:tcPr>
            <w:tcW w:w="3500" w:type="dxa"/>
            <w:tcBorders>
              <w:top w:val="nil"/>
              <w:left w:val="nil"/>
              <w:bottom w:val="single" w:sz="4" w:space="0" w:color="auto"/>
              <w:right w:val="nil"/>
            </w:tcBorders>
            <w:shd w:val="clear" w:color="auto" w:fill="auto"/>
            <w:noWrap/>
            <w:vAlign w:val="bottom"/>
            <w:hideMark/>
          </w:tcPr>
          <w:p w:rsidR="00824BFA" w:rsidRPr="00751F19" w:rsidRDefault="00824BFA" w:rsidP="004751E8">
            <w:pPr>
              <w:spacing w:after="0" w:line="240" w:lineRule="auto"/>
              <w:jc w:val="center"/>
              <w:rPr>
                <w:rFonts w:eastAsia="Times New Roman" w:cstheme="minorHAnsi"/>
                <w:color w:val="000000"/>
                <w:sz w:val="24"/>
                <w:szCs w:val="24"/>
                <w:lang w:eastAsia="pt-BR"/>
              </w:rPr>
            </w:pPr>
            <w:r w:rsidRPr="00751F19">
              <w:rPr>
                <w:rFonts w:eastAsia="Times New Roman" w:cstheme="minorHAnsi"/>
                <w:color w:val="000000"/>
                <w:sz w:val="24"/>
                <w:szCs w:val="24"/>
                <w:lang w:eastAsia="pt-BR"/>
              </w:rPr>
              <w:t>1.333.950,80</w:t>
            </w:r>
          </w:p>
        </w:tc>
      </w:tr>
      <w:tr w:rsidR="00824BFA" w:rsidRPr="00751F19" w:rsidTr="004751E8">
        <w:trPr>
          <w:trHeight w:val="315"/>
        </w:trPr>
        <w:tc>
          <w:tcPr>
            <w:tcW w:w="5820" w:type="dxa"/>
            <w:tcBorders>
              <w:top w:val="nil"/>
              <w:left w:val="nil"/>
              <w:bottom w:val="single" w:sz="4" w:space="0" w:color="auto"/>
              <w:right w:val="nil"/>
            </w:tcBorders>
            <w:shd w:val="clear" w:color="auto" w:fill="auto"/>
            <w:noWrap/>
            <w:vAlign w:val="bottom"/>
            <w:hideMark/>
          </w:tcPr>
          <w:p w:rsidR="00824BFA" w:rsidRPr="00751F19" w:rsidRDefault="00824BFA" w:rsidP="004751E8">
            <w:pPr>
              <w:spacing w:after="0" w:line="240" w:lineRule="auto"/>
              <w:rPr>
                <w:rFonts w:eastAsia="Times New Roman" w:cstheme="minorHAnsi"/>
                <w:color w:val="000000"/>
                <w:sz w:val="24"/>
                <w:szCs w:val="24"/>
                <w:lang w:eastAsia="pt-BR"/>
              </w:rPr>
            </w:pPr>
            <w:r w:rsidRPr="00751F19">
              <w:rPr>
                <w:rFonts w:eastAsia="Times New Roman" w:cstheme="minorHAnsi"/>
                <w:color w:val="000000"/>
                <w:sz w:val="24"/>
                <w:szCs w:val="24"/>
                <w:lang w:eastAsia="pt-BR"/>
              </w:rPr>
              <w:t>Tendência de arrecadação com base na média arrecadada</w:t>
            </w:r>
          </w:p>
        </w:tc>
        <w:tc>
          <w:tcPr>
            <w:tcW w:w="3500" w:type="dxa"/>
            <w:tcBorders>
              <w:top w:val="nil"/>
              <w:left w:val="nil"/>
              <w:bottom w:val="single" w:sz="4" w:space="0" w:color="auto"/>
              <w:right w:val="nil"/>
            </w:tcBorders>
            <w:shd w:val="clear" w:color="auto" w:fill="auto"/>
            <w:noWrap/>
            <w:vAlign w:val="bottom"/>
            <w:hideMark/>
          </w:tcPr>
          <w:p w:rsidR="00824BFA" w:rsidRPr="00751F19" w:rsidRDefault="00824BFA" w:rsidP="004751E8">
            <w:pPr>
              <w:spacing w:after="0" w:line="240" w:lineRule="auto"/>
              <w:jc w:val="center"/>
              <w:rPr>
                <w:rFonts w:eastAsia="Times New Roman" w:cstheme="minorHAnsi"/>
                <w:color w:val="000000"/>
                <w:sz w:val="24"/>
                <w:szCs w:val="24"/>
                <w:lang w:eastAsia="pt-BR"/>
              </w:rPr>
            </w:pPr>
            <w:r w:rsidRPr="00751F19">
              <w:rPr>
                <w:rFonts w:eastAsia="Times New Roman" w:cstheme="minorHAnsi"/>
                <w:color w:val="000000"/>
                <w:sz w:val="24"/>
                <w:szCs w:val="24"/>
                <w:lang w:eastAsia="pt-BR"/>
              </w:rPr>
              <w:t>4.001.852,40</w:t>
            </w:r>
          </w:p>
        </w:tc>
      </w:tr>
      <w:tr w:rsidR="00824BFA" w:rsidRPr="00751F19" w:rsidTr="004751E8">
        <w:trPr>
          <w:trHeight w:val="315"/>
        </w:trPr>
        <w:tc>
          <w:tcPr>
            <w:tcW w:w="5820" w:type="dxa"/>
            <w:tcBorders>
              <w:top w:val="nil"/>
              <w:left w:val="nil"/>
              <w:bottom w:val="single" w:sz="4" w:space="0" w:color="auto"/>
              <w:right w:val="nil"/>
            </w:tcBorders>
            <w:shd w:val="clear" w:color="auto" w:fill="auto"/>
            <w:noWrap/>
            <w:vAlign w:val="bottom"/>
            <w:hideMark/>
          </w:tcPr>
          <w:p w:rsidR="00824BFA" w:rsidRPr="00751F19" w:rsidRDefault="00824BFA" w:rsidP="004751E8">
            <w:pPr>
              <w:spacing w:after="0" w:line="240" w:lineRule="auto"/>
              <w:rPr>
                <w:rFonts w:eastAsia="Times New Roman" w:cstheme="minorHAnsi"/>
                <w:color w:val="000000"/>
                <w:sz w:val="24"/>
                <w:szCs w:val="24"/>
                <w:lang w:eastAsia="pt-BR"/>
              </w:rPr>
            </w:pPr>
            <w:r w:rsidRPr="00751F19">
              <w:rPr>
                <w:rFonts w:eastAsia="Times New Roman" w:cstheme="minorHAnsi"/>
                <w:color w:val="000000"/>
                <w:sz w:val="24"/>
                <w:szCs w:val="24"/>
                <w:lang w:eastAsia="pt-BR"/>
              </w:rPr>
              <w:t>Valor arrecadado (+) tendência de arrecadação (-) orçado</w:t>
            </w:r>
          </w:p>
        </w:tc>
        <w:tc>
          <w:tcPr>
            <w:tcW w:w="3500" w:type="dxa"/>
            <w:tcBorders>
              <w:top w:val="nil"/>
              <w:left w:val="nil"/>
              <w:bottom w:val="single" w:sz="4" w:space="0" w:color="auto"/>
              <w:right w:val="nil"/>
            </w:tcBorders>
            <w:shd w:val="clear" w:color="auto" w:fill="auto"/>
            <w:noWrap/>
            <w:vAlign w:val="bottom"/>
            <w:hideMark/>
          </w:tcPr>
          <w:p w:rsidR="00824BFA" w:rsidRPr="00751F19" w:rsidRDefault="00824BFA" w:rsidP="004751E8">
            <w:pPr>
              <w:spacing w:after="0" w:line="240" w:lineRule="auto"/>
              <w:jc w:val="center"/>
              <w:rPr>
                <w:rFonts w:eastAsia="Times New Roman" w:cstheme="minorHAnsi"/>
                <w:color w:val="000000"/>
                <w:sz w:val="24"/>
                <w:szCs w:val="24"/>
                <w:lang w:eastAsia="pt-BR"/>
              </w:rPr>
            </w:pPr>
            <w:r w:rsidRPr="00751F19">
              <w:rPr>
                <w:rFonts w:eastAsia="Times New Roman" w:cstheme="minorHAnsi"/>
                <w:color w:val="000000"/>
                <w:sz w:val="24"/>
                <w:szCs w:val="24"/>
                <w:lang w:eastAsia="pt-BR"/>
              </w:rPr>
              <w:t>4.869.633,24</w:t>
            </w:r>
          </w:p>
        </w:tc>
      </w:tr>
      <w:tr w:rsidR="00824BFA" w:rsidRPr="00751F19" w:rsidTr="004751E8">
        <w:trPr>
          <w:trHeight w:val="315"/>
        </w:trPr>
        <w:tc>
          <w:tcPr>
            <w:tcW w:w="5820" w:type="dxa"/>
            <w:tcBorders>
              <w:top w:val="nil"/>
              <w:left w:val="nil"/>
              <w:bottom w:val="single" w:sz="4" w:space="0" w:color="auto"/>
              <w:right w:val="nil"/>
            </w:tcBorders>
            <w:shd w:val="clear" w:color="auto" w:fill="auto"/>
            <w:noWrap/>
            <w:vAlign w:val="bottom"/>
            <w:hideMark/>
          </w:tcPr>
          <w:p w:rsidR="00824BFA" w:rsidRPr="00751F19" w:rsidRDefault="00824BFA" w:rsidP="004751E8">
            <w:pPr>
              <w:spacing w:after="0" w:line="240" w:lineRule="auto"/>
              <w:rPr>
                <w:rFonts w:eastAsia="Times New Roman" w:cstheme="minorHAnsi"/>
                <w:b/>
                <w:bCs/>
                <w:color w:val="000000"/>
                <w:sz w:val="24"/>
                <w:szCs w:val="24"/>
                <w:lang w:eastAsia="pt-BR"/>
              </w:rPr>
            </w:pPr>
            <w:r w:rsidRPr="00751F19">
              <w:rPr>
                <w:rFonts w:eastAsia="Times New Roman" w:cstheme="minorHAnsi"/>
                <w:b/>
                <w:bCs/>
                <w:color w:val="000000"/>
                <w:sz w:val="24"/>
                <w:szCs w:val="24"/>
                <w:lang w:eastAsia="pt-BR"/>
              </w:rPr>
              <w:t>TOTAL A SER CONSIDERADO NO EXCESSO</w:t>
            </w:r>
          </w:p>
        </w:tc>
        <w:tc>
          <w:tcPr>
            <w:tcW w:w="3500" w:type="dxa"/>
            <w:tcBorders>
              <w:top w:val="nil"/>
              <w:left w:val="nil"/>
              <w:bottom w:val="single" w:sz="4" w:space="0" w:color="auto"/>
              <w:right w:val="nil"/>
            </w:tcBorders>
            <w:shd w:val="clear" w:color="auto" w:fill="auto"/>
            <w:noWrap/>
            <w:vAlign w:val="bottom"/>
            <w:hideMark/>
          </w:tcPr>
          <w:p w:rsidR="00824BFA" w:rsidRPr="00751F19" w:rsidRDefault="00824BFA" w:rsidP="004751E8">
            <w:pPr>
              <w:spacing w:after="0" w:line="240" w:lineRule="auto"/>
              <w:jc w:val="center"/>
              <w:rPr>
                <w:rFonts w:eastAsia="Times New Roman" w:cstheme="minorHAnsi"/>
                <w:b/>
                <w:bCs/>
                <w:color w:val="000000"/>
                <w:sz w:val="24"/>
                <w:szCs w:val="24"/>
                <w:lang w:eastAsia="pt-BR"/>
              </w:rPr>
            </w:pPr>
            <w:r w:rsidRPr="00751F19">
              <w:rPr>
                <w:rFonts w:eastAsia="Times New Roman" w:cstheme="minorHAnsi"/>
                <w:b/>
                <w:bCs/>
                <w:color w:val="000000"/>
                <w:sz w:val="24"/>
                <w:szCs w:val="24"/>
                <w:lang w:eastAsia="pt-BR"/>
              </w:rPr>
              <w:t>1.990.000,00</w:t>
            </w:r>
          </w:p>
        </w:tc>
      </w:tr>
      <w:tr w:rsidR="00824BFA" w:rsidRPr="00751F19" w:rsidTr="004751E8">
        <w:trPr>
          <w:trHeight w:val="315"/>
        </w:trPr>
        <w:tc>
          <w:tcPr>
            <w:tcW w:w="5820" w:type="dxa"/>
            <w:tcBorders>
              <w:top w:val="nil"/>
              <w:left w:val="nil"/>
              <w:bottom w:val="single" w:sz="4" w:space="0" w:color="auto"/>
              <w:right w:val="nil"/>
            </w:tcBorders>
            <w:shd w:val="clear" w:color="auto" w:fill="auto"/>
            <w:noWrap/>
            <w:vAlign w:val="bottom"/>
            <w:hideMark/>
          </w:tcPr>
          <w:p w:rsidR="00824BFA" w:rsidRPr="00751F19" w:rsidRDefault="00824BFA" w:rsidP="004751E8">
            <w:pPr>
              <w:spacing w:after="0" w:line="240" w:lineRule="auto"/>
              <w:rPr>
                <w:rFonts w:eastAsia="Times New Roman" w:cstheme="minorHAnsi"/>
                <w:b/>
                <w:bCs/>
                <w:color w:val="000000"/>
                <w:sz w:val="24"/>
                <w:szCs w:val="24"/>
                <w:lang w:eastAsia="pt-BR"/>
              </w:rPr>
            </w:pPr>
            <w:r w:rsidRPr="00751F19">
              <w:rPr>
                <w:rFonts w:eastAsia="Times New Roman" w:cstheme="minorHAnsi"/>
                <w:b/>
                <w:bCs/>
                <w:color w:val="000000"/>
                <w:sz w:val="24"/>
                <w:szCs w:val="24"/>
                <w:lang w:eastAsia="pt-BR"/>
              </w:rPr>
              <w:t>FONTE</w:t>
            </w:r>
          </w:p>
        </w:tc>
        <w:tc>
          <w:tcPr>
            <w:tcW w:w="3500" w:type="dxa"/>
            <w:tcBorders>
              <w:top w:val="nil"/>
              <w:left w:val="nil"/>
              <w:bottom w:val="single" w:sz="4" w:space="0" w:color="auto"/>
              <w:right w:val="nil"/>
            </w:tcBorders>
            <w:shd w:val="clear" w:color="auto" w:fill="auto"/>
            <w:noWrap/>
            <w:vAlign w:val="bottom"/>
            <w:hideMark/>
          </w:tcPr>
          <w:p w:rsidR="00824BFA" w:rsidRPr="00751F19" w:rsidRDefault="00824BFA" w:rsidP="004751E8">
            <w:pPr>
              <w:spacing w:after="0" w:line="240" w:lineRule="auto"/>
              <w:jc w:val="center"/>
              <w:rPr>
                <w:rFonts w:eastAsia="Times New Roman" w:cstheme="minorHAnsi"/>
                <w:b/>
                <w:bCs/>
                <w:color w:val="000000"/>
                <w:sz w:val="24"/>
                <w:szCs w:val="24"/>
                <w:lang w:eastAsia="pt-BR"/>
              </w:rPr>
            </w:pPr>
            <w:r w:rsidRPr="00751F19">
              <w:rPr>
                <w:rFonts w:eastAsia="Times New Roman" w:cstheme="minorHAnsi"/>
                <w:b/>
                <w:bCs/>
                <w:color w:val="000000"/>
                <w:sz w:val="24"/>
                <w:szCs w:val="24"/>
                <w:lang w:eastAsia="pt-BR"/>
              </w:rPr>
              <w:t xml:space="preserve"> FUNDEB </w:t>
            </w:r>
          </w:p>
        </w:tc>
      </w:tr>
    </w:tbl>
    <w:p w:rsidR="00824BFA" w:rsidRPr="00751F19" w:rsidRDefault="00824BFA" w:rsidP="00824BFA">
      <w:pPr>
        <w:jc w:val="center"/>
        <w:rPr>
          <w:rFonts w:cstheme="minorHAnsi"/>
          <w:sz w:val="24"/>
          <w:szCs w:val="24"/>
        </w:rPr>
      </w:pPr>
    </w:p>
    <w:p w:rsidR="00824BFA" w:rsidRPr="00751F19" w:rsidRDefault="00824BFA" w:rsidP="00824BFA">
      <w:pPr>
        <w:jc w:val="center"/>
        <w:rPr>
          <w:rFonts w:cstheme="minorHAnsi"/>
          <w:sz w:val="24"/>
          <w:szCs w:val="24"/>
        </w:rPr>
      </w:pPr>
    </w:p>
    <w:tbl>
      <w:tblPr>
        <w:tblW w:w="9320" w:type="dxa"/>
        <w:tblCellMar>
          <w:left w:w="70" w:type="dxa"/>
          <w:right w:w="70" w:type="dxa"/>
        </w:tblCellMar>
        <w:tblLook w:val="04A0" w:firstRow="1" w:lastRow="0" w:firstColumn="1" w:lastColumn="0" w:noHBand="0" w:noVBand="1"/>
      </w:tblPr>
      <w:tblGrid>
        <w:gridCol w:w="5820"/>
        <w:gridCol w:w="3500"/>
      </w:tblGrid>
      <w:tr w:rsidR="00824BFA" w:rsidRPr="00751F19" w:rsidTr="004751E8">
        <w:trPr>
          <w:trHeight w:val="645"/>
        </w:trPr>
        <w:tc>
          <w:tcPr>
            <w:tcW w:w="5820" w:type="dxa"/>
            <w:tcBorders>
              <w:top w:val="single" w:sz="4" w:space="0" w:color="auto"/>
              <w:left w:val="nil"/>
              <w:bottom w:val="double" w:sz="6" w:space="0" w:color="auto"/>
              <w:right w:val="nil"/>
            </w:tcBorders>
            <w:shd w:val="clear" w:color="auto" w:fill="auto"/>
            <w:noWrap/>
            <w:vAlign w:val="center"/>
            <w:hideMark/>
          </w:tcPr>
          <w:p w:rsidR="00824BFA" w:rsidRPr="00751F19" w:rsidRDefault="00824BFA" w:rsidP="004751E8">
            <w:pPr>
              <w:spacing w:after="0" w:line="240" w:lineRule="auto"/>
              <w:jc w:val="center"/>
              <w:rPr>
                <w:rFonts w:eastAsia="Times New Roman" w:cstheme="minorHAnsi"/>
                <w:b/>
                <w:bCs/>
                <w:color w:val="000000"/>
                <w:sz w:val="24"/>
                <w:szCs w:val="24"/>
                <w:lang w:eastAsia="pt-BR"/>
              </w:rPr>
            </w:pPr>
            <w:r w:rsidRPr="00751F19">
              <w:rPr>
                <w:rFonts w:eastAsia="Times New Roman" w:cstheme="minorHAnsi"/>
                <w:b/>
                <w:bCs/>
                <w:color w:val="000000"/>
                <w:sz w:val="24"/>
                <w:szCs w:val="24"/>
                <w:lang w:eastAsia="pt-BR"/>
              </w:rPr>
              <w:t>RECEITA</w:t>
            </w:r>
          </w:p>
        </w:tc>
        <w:tc>
          <w:tcPr>
            <w:tcW w:w="3500" w:type="dxa"/>
            <w:tcBorders>
              <w:top w:val="single" w:sz="4" w:space="0" w:color="auto"/>
              <w:left w:val="nil"/>
              <w:bottom w:val="double" w:sz="6" w:space="0" w:color="auto"/>
              <w:right w:val="nil"/>
            </w:tcBorders>
            <w:shd w:val="clear" w:color="auto" w:fill="auto"/>
            <w:vAlign w:val="bottom"/>
            <w:hideMark/>
          </w:tcPr>
          <w:p w:rsidR="00824BFA" w:rsidRPr="00751F19" w:rsidRDefault="00824BFA" w:rsidP="004751E8">
            <w:pPr>
              <w:spacing w:after="0" w:line="240" w:lineRule="auto"/>
              <w:jc w:val="center"/>
              <w:rPr>
                <w:rFonts w:eastAsia="Times New Roman" w:cstheme="minorHAnsi"/>
                <w:b/>
                <w:bCs/>
                <w:color w:val="000000"/>
                <w:sz w:val="24"/>
                <w:szCs w:val="24"/>
                <w:lang w:eastAsia="pt-BR"/>
              </w:rPr>
            </w:pPr>
            <w:r w:rsidRPr="00751F19">
              <w:rPr>
                <w:rFonts w:eastAsia="Times New Roman" w:cstheme="minorHAnsi"/>
                <w:b/>
                <w:bCs/>
                <w:color w:val="000000"/>
                <w:sz w:val="24"/>
                <w:szCs w:val="24"/>
                <w:lang w:eastAsia="pt-BR"/>
              </w:rPr>
              <w:t>Impostos sobre Transmissão Inter Vivos de Bens Imóveis</w:t>
            </w:r>
          </w:p>
        </w:tc>
      </w:tr>
      <w:tr w:rsidR="00824BFA" w:rsidRPr="00751F19" w:rsidTr="004751E8">
        <w:trPr>
          <w:trHeight w:val="330"/>
        </w:trPr>
        <w:tc>
          <w:tcPr>
            <w:tcW w:w="5820" w:type="dxa"/>
            <w:tcBorders>
              <w:top w:val="nil"/>
              <w:left w:val="nil"/>
              <w:bottom w:val="single" w:sz="4" w:space="0" w:color="auto"/>
              <w:right w:val="nil"/>
            </w:tcBorders>
            <w:shd w:val="clear" w:color="auto" w:fill="auto"/>
            <w:noWrap/>
            <w:vAlign w:val="center"/>
            <w:hideMark/>
          </w:tcPr>
          <w:p w:rsidR="00824BFA" w:rsidRPr="00751F19" w:rsidRDefault="00824BFA" w:rsidP="004751E8">
            <w:pPr>
              <w:spacing w:after="0" w:line="240" w:lineRule="auto"/>
              <w:jc w:val="center"/>
              <w:rPr>
                <w:rFonts w:eastAsia="Times New Roman" w:cstheme="minorHAnsi"/>
                <w:color w:val="000000"/>
                <w:sz w:val="24"/>
                <w:szCs w:val="24"/>
                <w:lang w:eastAsia="pt-BR"/>
              </w:rPr>
            </w:pPr>
            <w:r w:rsidRPr="00751F19">
              <w:rPr>
                <w:rFonts w:eastAsia="Times New Roman" w:cstheme="minorHAnsi"/>
                <w:color w:val="000000"/>
                <w:sz w:val="24"/>
                <w:szCs w:val="24"/>
                <w:lang w:eastAsia="pt-BR"/>
              </w:rPr>
              <w:t>CÓDIGO DE CLASSIFICAÇÃO</w:t>
            </w:r>
          </w:p>
        </w:tc>
        <w:tc>
          <w:tcPr>
            <w:tcW w:w="3500" w:type="dxa"/>
            <w:tcBorders>
              <w:top w:val="nil"/>
              <w:left w:val="nil"/>
              <w:bottom w:val="single" w:sz="4" w:space="0" w:color="auto"/>
              <w:right w:val="nil"/>
            </w:tcBorders>
            <w:shd w:val="clear" w:color="auto" w:fill="auto"/>
            <w:noWrap/>
            <w:vAlign w:val="center"/>
            <w:hideMark/>
          </w:tcPr>
          <w:p w:rsidR="00824BFA" w:rsidRPr="00751F19" w:rsidRDefault="00824BFA" w:rsidP="004751E8">
            <w:pPr>
              <w:spacing w:after="0" w:line="240" w:lineRule="auto"/>
              <w:jc w:val="center"/>
              <w:rPr>
                <w:rFonts w:eastAsia="Times New Roman" w:cstheme="minorHAnsi"/>
                <w:color w:val="000000"/>
                <w:sz w:val="24"/>
                <w:szCs w:val="24"/>
                <w:lang w:eastAsia="pt-BR"/>
              </w:rPr>
            </w:pPr>
            <w:r w:rsidRPr="00751F19">
              <w:rPr>
                <w:rFonts w:eastAsia="Times New Roman" w:cstheme="minorHAnsi"/>
                <w:color w:val="000000"/>
                <w:sz w:val="24"/>
                <w:szCs w:val="24"/>
                <w:lang w:eastAsia="pt-BR"/>
              </w:rPr>
              <w:t>111801410000000000</w:t>
            </w:r>
          </w:p>
        </w:tc>
      </w:tr>
      <w:tr w:rsidR="00824BFA" w:rsidRPr="00751F19" w:rsidTr="004751E8">
        <w:trPr>
          <w:trHeight w:val="315"/>
        </w:trPr>
        <w:tc>
          <w:tcPr>
            <w:tcW w:w="5820" w:type="dxa"/>
            <w:tcBorders>
              <w:top w:val="nil"/>
              <w:left w:val="nil"/>
              <w:bottom w:val="single" w:sz="4" w:space="0" w:color="auto"/>
              <w:right w:val="nil"/>
            </w:tcBorders>
            <w:shd w:val="clear" w:color="auto" w:fill="auto"/>
            <w:noWrap/>
            <w:vAlign w:val="bottom"/>
            <w:hideMark/>
          </w:tcPr>
          <w:p w:rsidR="00824BFA" w:rsidRPr="00751F19" w:rsidRDefault="00824BFA" w:rsidP="004751E8">
            <w:pPr>
              <w:spacing w:after="0" w:line="240" w:lineRule="auto"/>
              <w:rPr>
                <w:rFonts w:eastAsia="Times New Roman" w:cstheme="minorHAnsi"/>
                <w:color w:val="000000"/>
                <w:sz w:val="24"/>
                <w:szCs w:val="24"/>
                <w:lang w:eastAsia="pt-BR"/>
              </w:rPr>
            </w:pPr>
            <w:r w:rsidRPr="00751F19">
              <w:rPr>
                <w:rFonts w:eastAsia="Times New Roman" w:cstheme="minorHAnsi"/>
                <w:color w:val="000000"/>
                <w:sz w:val="24"/>
                <w:szCs w:val="24"/>
                <w:lang w:eastAsia="pt-BR"/>
              </w:rPr>
              <w:t>DEMONSTRATIVO DA RECEITA ARRECADADA</w:t>
            </w:r>
          </w:p>
        </w:tc>
        <w:tc>
          <w:tcPr>
            <w:tcW w:w="3500" w:type="dxa"/>
            <w:tcBorders>
              <w:top w:val="nil"/>
              <w:left w:val="nil"/>
              <w:bottom w:val="single" w:sz="4" w:space="0" w:color="auto"/>
              <w:right w:val="nil"/>
            </w:tcBorders>
            <w:shd w:val="clear" w:color="auto" w:fill="auto"/>
            <w:noWrap/>
            <w:vAlign w:val="bottom"/>
            <w:hideMark/>
          </w:tcPr>
          <w:p w:rsidR="00824BFA" w:rsidRPr="00751F19" w:rsidRDefault="00824BFA" w:rsidP="004751E8">
            <w:pPr>
              <w:spacing w:after="0" w:line="240" w:lineRule="auto"/>
              <w:jc w:val="center"/>
              <w:rPr>
                <w:rFonts w:eastAsia="Times New Roman" w:cstheme="minorHAnsi"/>
                <w:color w:val="000000"/>
                <w:sz w:val="24"/>
                <w:szCs w:val="24"/>
                <w:lang w:eastAsia="pt-BR"/>
              </w:rPr>
            </w:pPr>
            <w:r w:rsidRPr="00751F19">
              <w:rPr>
                <w:rFonts w:eastAsia="Times New Roman" w:cstheme="minorHAnsi"/>
                <w:color w:val="000000"/>
                <w:sz w:val="24"/>
                <w:szCs w:val="24"/>
                <w:lang w:eastAsia="pt-BR"/>
              </w:rPr>
              <w:t>ACUMULADO ATÉ SETEMBRO/21</w:t>
            </w:r>
          </w:p>
        </w:tc>
      </w:tr>
      <w:tr w:rsidR="00824BFA" w:rsidRPr="00751F19" w:rsidTr="004751E8">
        <w:trPr>
          <w:trHeight w:val="315"/>
        </w:trPr>
        <w:tc>
          <w:tcPr>
            <w:tcW w:w="5820" w:type="dxa"/>
            <w:tcBorders>
              <w:top w:val="nil"/>
              <w:left w:val="nil"/>
              <w:bottom w:val="single" w:sz="4" w:space="0" w:color="auto"/>
              <w:right w:val="nil"/>
            </w:tcBorders>
            <w:shd w:val="clear" w:color="auto" w:fill="auto"/>
            <w:noWrap/>
            <w:vAlign w:val="bottom"/>
            <w:hideMark/>
          </w:tcPr>
          <w:p w:rsidR="00824BFA" w:rsidRPr="00751F19" w:rsidRDefault="00824BFA" w:rsidP="004751E8">
            <w:pPr>
              <w:spacing w:after="0" w:line="240" w:lineRule="auto"/>
              <w:rPr>
                <w:rFonts w:eastAsia="Times New Roman" w:cstheme="minorHAnsi"/>
                <w:color w:val="000000"/>
                <w:sz w:val="24"/>
                <w:szCs w:val="24"/>
                <w:lang w:eastAsia="pt-BR"/>
              </w:rPr>
            </w:pPr>
            <w:r w:rsidRPr="00751F19">
              <w:rPr>
                <w:rFonts w:eastAsia="Times New Roman" w:cstheme="minorHAnsi"/>
                <w:color w:val="000000"/>
                <w:sz w:val="24"/>
                <w:szCs w:val="24"/>
                <w:lang w:eastAsia="pt-BR"/>
              </w:rPr>
              <w:t>Total Orçado</w:t>
            </w:r>
          </w:p>
        </w:tc>
        <w:tc>
          <w:tcPr>
            <w:tcW w:w="3500" w:type="dxa"/>
            <w:tcBorders>
              <w:top w:val="nil"/>
              <w:left w:val="nil"/>
              <w:bottom w:val="single" w:sz="4" w:space="0" w:color="auto"/>
              <w:right w:val="nil"/>
            </w:tcBorders>
            <w:shd w:val="clear" w:color="auto" w:fill="auto"/>
            <w:noWrap/>
            <w:vAlign w:val="bottom"/>
            <w:hideMark/>
          </w:tcPr>
          <w:p w:rsidR="00824BFA" w:rsidRPr="00751F19" w:rsidRDefault="00824BFA" w:rsidP="004751E8">
            <w:pPr>
              <w:spacing w:after="0" w:line="240" w:lineRule="auto"/>
              <w:jc w:val="center"/>
              <w:rPr>
                <w:rFonts w:eastAsia="Times New Roman" w:cstheme="minorHAnsi"/>
                <w:color w:val="000000"/>
                <w:sz w:val="24"/>
                <w:szCs w:val="24"/>
                <w:lang w:eastAsia="pt-BR"/>
              </w:rPr>
            </w:pPr>
            <w:r w:rsidRPr="00751F19">
              <w:rPr>
                <w:rFonts w:eastAsia="Times New Roman" w:cstheme="minorHAnsi"/>
                <w:color w:val="000000"/>
                <w:sz w:val="24"/>
                <w:szCs w:val="24"/>
                <w:lang w:eastAsia="pt-BR"/>
              </w:rPr>
              <w:t>1.639.137,58</w:t>
            </w:r>
          </w:p>
        </w:tc>
      </w:tr>
      <w:tr w:rsidR="00824BFA" w:rsidRPr="00751F19" w:rsidTr="004751E8">
        <w:trPr>
          <w:trHeight w:val="315"/>
        </w:trPr>
        <w:tc>
          <w:tcPr>
            <w:tcW w:w="5820" w:type="dxa"/>
            <w:tcBorders>
              <w:top w:val="nil"/>
              <w:left w:val="nil"/>
              <w:bottom w:val="single" w:sz="4" w:space="0" w:color="auto"/>
              <w:right w:val="nil"/>
            </w:tcBorders>
            <w:shd w:val="clear" w:color="auto" w:fill="auto"/>
            <w:noWrap/>
            <w:vAlign w:val="bottom"/>
            <w:hideMark/>
          </w:tcPr>
          <w:p w:rsidR="00824BFA" w:rsidRPr="00751F19" w:rsidRDefault="00824BFA" w:rsidP="004751E8">
            <w:pPr>
              <w:spacing w:after="0" w:line="240" w:lineRule="auto"/>
              <w:rPr>
                <w:rFonts w:eastAsia="Times New Roman" w:cstheme="minorHAnsi"/>
                <w:color w:val="000000"/>
                <w:sz w:val="24"/>
                <w:szCs w:val="24"/>
                <w:lang w:eastAsia="pt-BR"/>
              </w:rPr>
            </w:pPr>
            <w:r w:rsidRPr="00751F19">
              <w:rPr>
                <w:rFonts w:eastAsia="Times New Roman" w:cstheme="minorHAnsi"/>
                <w:color w:val="000000"/>
                <w:sz w:val="24"/>
                <w:szCs w:val="24"/>
                <w:lang w:eastAsia="pt-BR"/>
              </w:rPr>
              <w:t>Período - Janeiro a Setembro de 2021</w:t>
            </w:r>
          </w:p>
        </w:tc>
        <w:tc>
          <w:tcPr>
            <w:tcW w:w="3500" w:type="dxa"/>
            <w:tcBorders>
              <w:top w:val="nil"/>
              <w:left w:val="nil"/>
              <w:bottom w:val="single" w:sz="4" w:space="0" w:color="auto"/>
              <w:right w:val="nil"/>
            </w:tcBorders>
            <w:shd w:val="clear" w:color="auto" w:fill="auto"/>
            <w:noWrap/>
            <w:vAlign w:val="bottom"/>
            <w:hideMark/>
          </w:tcPr>
          <w:p w:rsidR="00824BFA" w:rsidRPr="00751F19" w:rsidRDefault="00824BFA" w:rsidP="004751E8">
            <w:pPr>
              <w:spacing w:after="0" w:line="240" w:lineRule="auto"/>
              <w:jc w:val="center"/>
              <w:rPr>
                <w:rFonts w:eastAsia="Times New Roman" w:cstheme="minorHAnsi"/>
                <w:color w:val="000000"/>
                <w:sz w:val="24"/>
                <w:szCs w:val="24"/>
                <w:lang w:eastAsia="pt-BR"/>
              </w:rPr>
            </w:pPr>
            <w:r w:rsidRPr="00751F19">
              <w:rPr>
                <w:rFonts w:eastAsia="Times New Roman" w:cstheme="minorHAnsi"/>
                <w:color w:val="000000"/>
                <w:sz w:val="24"/>
                <w:szCs w:val="24"/>
                <w:lang w:eastAsia="pt-BR"/>
              </w:rPr>
              <w:t>4.277.874,71</w:t>
            </w:r>
          </w:p>
        </w:tc>
      </w:tr>
      <w:tr w:rsidR="00824BFA" w:rsidRPr="00751F19" w:rsidTr="004751E8">
        <w:trPr>
          <w:trHeight w:val="315"/>
        </w:trPr>
        <w:tc>
          <w:tcPr>
            <w:tcW w:w="5820" w:type="dxa"/>
            <w:tcBorders>
              <w:top w:val="nil"/>
              <w:left w:val="nil"/>
              <w:bottom w:val="single" w:sz="4" w:space="0" w:color="auto"/>
              <w:right w:val="nil"/>
            </w:tcBorders>
            <w:shd w:val="clear" w:color="auto" w:fill="auto"/>
            <w:noWrap/>
            <w:vAlign w:val="bottom"/>
            <w:hideMark/>
          </w:tcPr>
          <w:p w:rsidR="00824BFA" w:rsidRPr="00751F19" w:rsidRDefault="00824BFA" w:rsidP="004751E8">
            <w:pPr>
              <w:spacing w:after="0" w:line="240" w:lineRule="auto"/>
              <w:rPr>
                <w:rFonts w:eastAsia="Times New Roman" w:cstheme="minorHAnsi"/>
                <w:color w:val="000000"/>
                <w:sz w:val="24"/>
                <w:szCs w:val="24"/>
                <w:lang w:eastAsia="pt-BR"/>
              </w:rPr>
            </w:pPr>
            <w:r w:rsidRPr="00751F19">
              <w:rPr>
                <w:rFonts w:eastAsia="Times New Roman" w:cstheme="minorHAnsi"/>
                <w:color w:val="000000"/>
                <w:sz w:val="24"/>
                <w:szCs w:val="24"/>
                <w:lang w:eastAsia="pt-BR"/>
              </w:rPr>
              <w:t>Excesso já observado</w:t>
            </w:r>
          </w:p>
        </w:tc>
        <w:tc>
          <w:tcPr>
            <w:tcW w:w="3500" w:type="dxa"/>
            <w:tcBorders>
              <w:top w:val="nil"/>
              <w:left w:val="nil"/>
              <w:bottom w:val="single" w:sz="4" w:space="0" w:color="auto"/>
              <w:right w:val="nil"/>
            </w:tcBorders>
            <w:shd w:val="clear" w:color="auto" w:fill="auto"/>
            <w:noWrap/>
            <w:vAlign w:val="bottom"/>
            <w:hideMark/>
          </w:tcPr>
          <w:p w:rsidR="00824BFA" w:rsidRPr="00751F19" w:rsidRDefault="00824BFA" w:rsidP="004751E8">
            <w:pPr>
              <w:spacing w:after="0" w:line="240" w:lineRule="auto"/>
              <w:jc w:val="center"/>
              <w:rPr>
                <w:rFonts w:eastAsia="Times New Roman" w:cstheme="minorHAnsi"/>
                <w:color w:val="000000"/>
                <w:sz w:val="24"/>
                <w:szCs w:val="24"/>
                <w:lang w:eastAsia="pt-BR"/>
              </w:rPr>
            </w:pPr>
            <w:r w:rsidRPr="00751F19">
              <w:rPr>
                <w:rFonts w:eastAsia="Times New Roman" w:cstheme="minorHAnsi"/>
                <w:color w:val="000000"/>
                <w:sz w:val="24"/>
                <w:szCs w:val="24"/>
                <w:lang w:eastAsia="pt-BR"/>
              </w:rPr>
              <w:t>2.638.737,13</w:t>
            </w:r>
          </w:p>
        </w:tc>
      </w:tr>
      <w:tr w:rsidR="00824BFA" w:rsidRPr="00751F19" w:rsidTr="004751E8">
        <w:trPr>
          <w:trHeight w:val="315"/>
        </w:trPr>
        <w:tc>
          <w:tcPr>
            <w:tcW w:w="5820" w:type="dxa"/>
            <w:tcBorders>
              <w:top w:val="nil"/>
              <w:left w:val="nil"/>
              <w:bottom w:val="single" w:sz="4" w:space="0" w:color="auto"/>
              <w:right w:val="nil"/>
            </w:tcBorders>
            <w:shd w:val="clear" w:color="auto" w:fill="auto"/>
            <w:noWrap/>
            <w:vAlign w:val="bottom"/>
            <w:hideMark/>
          </w:tcPr>
          <w:p w:rsidR="00824BFA" w:rsidRPr="00751F19" w:rsidRDefault="00824BFA" w:rsidP="004751E8">
            <w:pPr>
              <w:spacing w:after="0" w:line="240" w:lineRule="auto"/>
              <w:rPr>
                <w:rFonts w:eastAsia="Times New Roman" w:cstheme="minorHAnsi"/>
                <w:color w:val="000000"/>
                <w:sz w:val="24"/>
                <w:szCs w:val="24"/>
                <w:lang w:eastAsia="pt-BR"/>
              </w:rPr>
            </w:pPr>
            <w:r w:rsidRPr="00751F19">
              <w:rPr>
                <w:rFonts w:eastAsia="Times New Roman" w:cstheme="minorHAnsi"/>
                <w:color w:val="000000"/>
                <w:sz w:val="24"/>
                <w:szCs w:val="24"/>
                <w:lang w:eastAsia="pt-BR"/>
              </w:rPr>
              <w:t>Média de arrecadação dos sete (7) primeiros meses</w:t>
            </w:r>
          </w:p>
        </w:tc>
        <w:tc>
          <w:tcPr>
            <w:tcW w:w="3500" w:type="dxa"/>
            <w:tcBorders>
              <w:top w:val="nil"/>
              <w:left w:val="nil"/>
              <w:bottom w:val="single" w:sz="4" w:space="0" w:color="auto"/>
              <w:right w:val="nil"/>
            </w:tcBorders>
            <w:shd w:val="clear" w:color="auto" w:fill="auto"/>
            <w:noWrap/>
            <w:vAlign w:val="bottom"/>
            <w:hideMark/>
          </w:tcPr>
          <w:p w:rsidR="00824BFA" w:rsidRPr="00751F19" w:rsidRDefault="00824BFA" w:rsidP="004751E8">
            <w:pPr>
              <w:spacing w:after="0" w:line="240" w:lineRule="auto"/>
              <w:jc w:val="center"/>
              <w:rPr>
                <w:rFonts w:eastAsia="Times New Roman" w:cstheme="minorHAnsi"/>
                <w:color w:val="000000"/>
                <w:sz w:val="24"/>
                <w:szCs w:val="24"/>
                <w:lang w:eastAsia="pt-BR"/>
              </w:rPr>
            </w:pPr>
            <w:r w:rsidRPr="00751F19">
              <w:rPr>
                <w:rFonts w:eastAsia="Times New Roman" w:cstheme="minorHAnsi"/>
                <w:color w:val="000000"/>
                <w:sz w:val="24"/>
                <w:szCs w:val="24"/>
                <w:lang w:eastAsia="pt-BR"/>
              </w:rPr>
              <w:t>"Não se aplica"</w:t>
            </w:r>
          </w:p>
        </w:tc>
      </w:tr>
      <w:tr w:rsidR="00824BFA" w:rsidRPr="00751F19" w:rsidTr="004751E8">
        <w:trPr>
          <w:trHeight w:val="315"/>
        </w:trPr>
        <w:tc>
          <w:tcPr>
            <w:tcW w:w="5820" w:type="dxa"/>
            <w:tcBorders>
              <w:top w:val="nil"/>
              <w:left w:val="nil"/>
              <w:bottom w:val="single" w:sz="4" w:space="0" w:color="auto"/>
              <w:right w:val="nil"/>
            </w:tcBorders>
            <w:shd w:val="clear" w:color="auto" w:fill="auto"/>
            <w:noWrap/>
            <w:vAlign w:val="bottom"/>
            <w:hideMark/>
          </w:tcPr>
          <w:p w:rsidR="00824BFA" w:rsidRPr="00751F19" w:rsidRDefault="00824BFA" w:rsidP="004751E8">
            <w:pPr>
              <w:spacing w:after="0" w:line="240" w:lineRule="auto"/>
              <w:rPr>
                <w:rFonts w:eastAsia="Times New Roman" w:cstheme="minorHAnsi"/>
                <w:color w:val="000000"/>
                <w:sz w:val="24"/>
                <w:szCs w:val="24"/>
                <w:lang w:eastAsia="pt-BR"/>
              </w:rPr>
            </w:pPr>
            <w:r w:rsidRPr="00751F19">
              <w:rPr>
                <w:rFonts w:eastAsia="Times New Roman" w:cstheme="minorHAnsi"/>
                <w:color w:val="000000"/>
                <w:sz w:val="24"/>
                <w:szCs w:val="24"/>
                <w:lang w:eastAsia="pt-BR"/>
              </w:rPr>
              <w:t>Tendência de arrecadação com base na média arrecadada</w:t>
            </w:r>
          </w:p>
        </w:tc>
        <w:tc>
          <w:tcPr>
            <w:tcW w:w="3500" w:type="dxa"/>
            <w:tcBorders>
              <w:top w:val="nil"/>
              <w:left w:val="nil"/>
              <w:bottom w:val="single" w:sz="4" w:space="0" w:color="auto"/>
              <w:right w:val="nil"/>
            </w:tcBorders>
            <w:shd w:val="clear" w:color="auto" w:fill="auto"/>
            <w:noWrap/>
            <w:vAlign w:val="bottom"/>
            <w:hideMark/>
          </w:tcPr>
          <w:p w:rsidR="00824BFA" w:rsidRPr="00751F19" w:rsidRDefault="00824BFA" w:rsidP="004751E8">
            <w:pPr>
              <w:spacing w:after="0" w:line="240" w:lineRule="auto"/>
              <w:jc w:val="center"/>
              <w:rPr>
                <w:rFonts w:eastAsia="Times New Roman" w:cstheme="minorHAnsi"/>
                <w:color w:val="000000"/>
                <w:sz w:val="24"/>
                <w:szCs w:val="24"/>
                <w:lang w:eastAsia="pt-BR"/>
              </w:rPr>
            </w:pPr>
            <w:r w:rsidRPr="00751F19">
              <w:rPr>
                <w:rFonts w:eastAsia="Times New Roman" w:cstheme="minorHAnsi"/>
                <w:color w:val="000000"/>
                <w:sz w:val="24"/>
                <w:szCs w:val="24"/>
                <w:lang w:eastAsia="pt-BR"/>
              </w:rPr>
              <w:t>"Não se aplica"</w:t>
            </w:r>
          </w:p>
        </w:tc>
      </w:tr>
      <w:tr w:rsidR="00824BFA" w:rsidRPr="00751F19" w:rsidTr="004751E8">
        <w:trPr>
          <w:trHeight w:val="315"/>
        </w:trPr>
        <w:tc>
          <w:tcPr>
            <w:tcW w:w="5820" w:type="dxa"/>
            <w:tcBorders>
              <w:top w:val="nil"/>
              <w:left w:val="nil"/>
              <w:bottom w:val="single" w:sz="4" w:space="0" w:color="auto"/>
              <w:right w:val="nil"/>
            </w:tcBorders>
            <w:shd w:val="clear" w:color="auto" w:fill="auto"/>
            <w:noWrap/>
            <w:vAlign w:val="bottom"/>
            <w:hideMark/>
          </w:tcPr>
          <w:p w:rsidR="00824BFA" w:rsidRPr="00751F19" w:rsidRDefault="00824BFA" w:rsidP="004751E8">
            <w:pPr>
              <w:spacing w:after="0" w:line="240" w:lineRule="auto"/>
              <w:rPr>
                <w:rFonts w:eastAsia="Times New Roman" w:cstheme="minorHAnsi"/>
                <w:color w:val="000000"/>
                <w:sz w:val="24"/>
                <w:szCs w:val="24"/>
                <w:lang w:eastAsia="pt-BR"/>
              </w:rPr>
            </w:pPr>
            <w:r w:rsidRPr="00751F19">
              <w:rPr>
                <w:rFonts w:eastAsia="Times New Roman" w:cstheme="minorHAnsi"/>
                <w:color w:val="000000"/>
                <w:sz w:val="24"/>
                <w:szCs w:val="24"/>
                <w:lang w:eastAsia="pt-BR"/>
              </w:rPr>
              <w:t>Valor arrecadado (+) tendência de arrecadação (-) orçado</w:t>
            </w:r>
          </w:p>
        </w:tc>
        <w:tc>
          <w:tcPr>
            <w:tcW w:w="3500" w:type="dxa"/>
            <w:tcBorders>
              <w:top w:val="nil"/>
              <w:left w:val="nil"/>
              <w:bottom w:val="single" w:sz="4" w:space="0" w:color="auto"/>
              <w:right w:val="nil"/>
            </w:tcBorders>
            <w:shd w:val="clear" w:color="auto" w:fill="auto"/>
            <w:noWrap/>
            <w:vAlign w:val="bottom"/>
            <w:hideMark/>
          </w:tcPr>
          <w:p w:rsidR="00824BFA" w:rsidRPr="00751F19" w:rsidRDefault="00824BFA" w:rsidP="004751E8">
            <w:pPr>
              <w:spacing w:after="0" w:line="240" w:lineRule="auto"/>
              <w:jc w:val="center"/>
              <w:rPr>
                <w:rFonts w:eastAsia="Times New Roman" w:cstheme="minorHAnsi"/>
                <w:color w:val="000000"/>
                <w:sz w:val="24"/>
                <w:szCs w:val="24"/>
                <w:lang w:eastAsia="pt-BR"/>
              </w:rPr>
            </w:pPr>
            <w:r w:rsidRPr="00751F19">
              <w:rPr>
                <w:rFonts w:eastAsia="Times New Roman" w:cstheme="minorHAnsi"/>
                <w:color w:val="000000"/>
                <w:sz w:val="24"/>
                <w:szCs w:val="24"/>
                <w:lang w:eastAsia="pt-BR"/>
              </w:rPr>
              <w:t>2.638.737,13</w:t>
            </w:r>
          </w:p>
        </w:tc>
      </w:tr>
      <w:tr w:rsidR="00824BFA" w:rsidRPr="00751F19" w:rsidTr="004751E8">
        <w:trPr>
          <w:trHeight w:val="315"/>
        </w:trPr>
        <w:tc>
          <w:tcPr>
            <w:tcW w:w="5820" w:type="dxa"/>
            <w:tcBorders>
              <w:top w:val="nil"/>
              <w:left w:val="nil"/>
              <w:bottom w:val="single" w:sz="4" w:space="0" w:color="auto"/>
              <w:right w:val="nil"/>
            </w:tcBorders>
            <w:shd w:val="clear" w:color="auto" w:fill="auto"/>
            <w:noWrap/>
            <w:vAlign w:val="bottom"/>
            <w:hideMark/>
          </w:tcPr>
          <w:p w:rsidR="00824BFA" w:rsidRPr="00751F19" w:rsidRDefault="00824BFA" w:rsidP="004751E8">
            <w:pPr>
              <w:spacing w:after="0" w:line="240" w:lineRule="auto"/>
              <w:rPr>
                <w:rFonts w:eastAsia="Times New Roman" w:cstheme="minorHAnsi"/>
                <w:b/>
                <w:bCs/>
                <w:color w:val="000000"/>
                <w:sz w:val="24"/>
                <w:szCs w:val="24"/>
                <w:lang w:eastAsia="pt-BR"/>
              </w:rPr>
            </w:pPr>
            <w:r w:rsidRPr="00751F19">
              <w:rPr>
                <w:rFonts w:eastAsia="Times New Roman" w:cstheme="minorHAnsi"/>
                <w:b/>
                <w:bCs/>
                <w:color w:val="000000"/>
                <w:sz w:val="24"/>
                <w:szCs w:val="24"/>
                <w:lang w:eastAsia="pt-BR"/>
              </w:rPr>
              <w:t>TOTAL A SER CONSIDERADO NO EXCESSO</w:t>
            </w:r>
          </w:p>
        </w:tc>
        <w:tc>
          <w:tcPr>
            <w:tcW w:w="3500" w:type="dxa"/>
            <w:tcBorders>
              <w:top w:val="nil"/>
              <w:left w:val="nil"/>
              <w:bottom w:val="single" w:sz="4" w:space="0" w:color="auto"/>
              <w:right w:val="nil"/>
            </w:tcBorders>
            <w:shd w:val="clear" w:color="auto" w:fill="auto"/>
            <w:noWrap/>
            <w:vAlign w:val="bottom"/>
            <w:hideMark/>
          </w:tcPr>
          <w:p w:rsidR="00824BFA" w:rsidRPr="00751F19" w:rsidRDefault="00824BFA" w:rsidP="004751E8">
            <w:pPr>
              <w:spacing w:after="0" w:line="240" w:lineRule="auto"/>
              <w:jc w:val="center"/>
              <w:rPr>
                <w:rFonts w:eastAsia="Times New Roman" w:cstheme="minorHAnsi"/>
                <w:b/>
                <w:bCs/>
                <w:color w:val="000000"/>
                <w:sz w:val="24"/>
                <w:szCs w:val="24"/>
                <w:lang w:eastAsia="pt-BR"/>
              </w:rPr>
            </w:pPr>
            <w:r w:rsidRPr="00751F19">
              <w:rPr>
                <w:rFonts w:eastAsia="Times New Roman" w:cstheme="minorHAnsi"/>
                <w:b/>
                <w:bCs/>
                <w:color w:val="000000"/>
                <w:sz w:val="24"/>
                <w:szCs w:val="24"/>
                <w:lang w:eastAsia="pt-BR"/>
              </w:rPr>
              <w:t>100.000,00</w:t>
            </w:r>
          </w:p>
        </w:tc>
      </w:tr>
      <w:tr w:rsidR="00824BFA" w:rsidRPr="00751F19" w:rsidTr="004751E8">
        <w:trPr>
          <w:trHeight w:val="315"/>
        </w:trPr>
        <w:tc>
          <w:tcPr>
            <w:tcW w:w="5820" w:type="dxa"/>
            <w:tcBorders>
              <w:top w:val="nil"/>
              <w:left w:val="nil"/>
              <w:bottom w:val="single" w:sz="4" w:space="0" w:color="auto"/>
              <w:right w:val="nil"/>
            </w:tcBorders>
            <w:shd w:val="clear" w:color="auto" w:fill="auto"/>
            <w:noWrap/>
            <w:vAlign w:val="bottom"/>
            <w:hideMark/>
          </w:tcPr>
          <w:p w:rsidR="00824BFA" w:rsidRPr="00751F19" w:rsidRDefault="00824BFA" w:rsidP="004751E8">
            <w:pPr>
              <w:spacing w:after="0" w:line="240" w:lineRule="auto"/>
              <w:rPr>
                <w:rFonts w:eastAsia="Times New Roman" w:cstheme="minorHAnsi"/>
                <w:b/>
                <w:bCs/>
                <w:color w:val="000000"/>
                <w:sz w:val="24"/>
                <w:szCs w:val="24"/>
                <w:lang w:eastAsia="pt-BR"/>
              </w:rPr>
            </w:pPr>
            <w:r w:rsidRPr="00751F19">
              <w:rPr>
                <w:rFonts w:eastAsia="Times New Roman" w:cstheme="minorHAnsi"/>
                <w:b/>
                <w:bCs/>
                <w:color w:val="000000"/>
                <w:sz w:val="24"/>
                <w:szCs w:val="24"/>
                <w:lang w:eastAsia="pt-BR"/>
              </w:rPr>
              <w:t>FONTE</w:t>
            </w:r>
          </w:p>
        </w:tc>
        <w:tc>
          <w:tcPr>
            <w:tcW w:w="3500" w:type="dxa"/>
            <w:tcBorders>
              <w:top w:val="nil"/>
              <w:left w:val="nil"/>
              <w:bottom w:val="single" w:sz="4" w:space="0" w:color="auto"/>
              <w:right w:val="nil"/>
            </w:tcBorders>
            <w:shd w:val="clear" w:color="auto" w:fill="auto"/>
            <w:noWrap/>
            <w:vAlign w:val="bottom"/>
            <w:hideMark/>
          </w:tcPr>
          <w:p w:rsidR="00824BFA" w:rsidRPr="00751F19" w:rsidRDefault="00824BFA" w:rsidP="004751E8">
            <w:pPr>
              <w:spacing w:after="0" w:line="240" w:lineRule="auto"/>
              <w:jc w:val="center"/>
              <w:rPr>
                <w:rFonts w:eastAsia="Times New Roman" w:cstheme="minorHAnsi"/>
                <w:b/>
                <w:bCs/>
                <w:color w:val="000000"/>
                <w:sz w:val="24"/>
                <w:szCs w:val="24"/>
                <w:lang w:eastAsia="pt-BR"/>
              </w:rPr>
            </w:pPr>
            <w:r w:rsidRPr="00751F19">
              <w:rPr>
                <w:rFonts w:eastAsia="Times New Roman" w:cstheme="minorHAnsi"/>
                <w:b/>
                <w:bCs/>
                <w:color w:val="000000"/>
                <w:sz w:val="24"/>
                <w:szCs w:val="24"/>
                <w:lang w:eastAsia="pt-BR"/>
              </w:rPr>
              <w:t xml:space="preserve"> Recursos Ordinários </w:t>
            </w:r>
          </w:p>
        </w:tc>
      </w:tr>
    </w:tbl>
    <w:p w:rsidR="00824BFA" w:rsidRPr="00751F19" w:rsidRDefault="00824BFA" w:rsidP="00824BFA">
      <w:pPr>
        <w:spacing w:after="0" w:line="240" w:lineRule="auto"/>
        <w:jc w:val="center"/>
        <w:rPr>
          <w:rFonts w:cstheme="minorHAnsi"/>
          <w:sz w:val="24"/>
          <w:szCs w:val="24"/>
        </w:rPr>
      </w:pPr>
    </w:p>
    <w:tbl>
      <w:tblPr>
        <w:tblStyle w:val="Tabelacomgrade"/>
        <w:tblW w:w="9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77"/>
      </w:tblGrid>
      <w:tr w:rsidR="00824BFA" w:rsidRPr="00751F19" w:rsidTr="004751E8">
        <w:tc>
          <w:tcPr>
            <w:tcW w:w="4536" w:type="dxa"/>
          </w:tcPr>
          <w:p w:rsidR="00824BFA" w:rsidRPr="00751F19" w:rsidRDefault="00824BFA" w:rsidP="004751E8">
            <w:pPr>
              <w:ind w:firstLine="709"/>
              <w:rPr>
                <w:rFonts w:cstheme="minorHAnsi"/>
                <w:sz w:val="24"/>
                <w:szCs w:val="24"/>
              </w:rPr>
            </w:pPr>
            <w:r w:rsidRPr="00751F19">
              <w:rPr>
                <w:rFonts w:cstheme="minorHAnsi"/>
                <w:sz w:val="24"/>
                <w:szCs w:val="24"/>
              </w:rPr>
              <w:t xml:space="preserve">João Machado Neto </w:t>
            </w:r>
          </w:p>
        </w:tc>
        <w:tc>
          <w:tcPr>
            <w:tcW w:w="4677" w:type="dxa"/>
          </w:tcPr>
          <w:p w:rsidR="00824BFA" w:rsidRPr="00751F19" w:rsidRDefault="00824BFA" w:rsidP="004751E8">
            <w:pPr>
              <w:ind w:firstLine="709"/>
              <w:rPr>
                <w:rFonts w:cstheme="minorHAnsi"/>
                <w:sz w:val="24"/>
                <w:szCs w:val="24"/>
              </w:rPr>
            </w:pPr>
            <w:r w:rsidRPr="00751F19">
              <w:rPr>
                <w:rFonts w:cstheme="minorHAnsi"/>
                <w:sz w:val="24"/>
                <w:szCs w:val="24"/>
              </w:rPr>
              <w:t xml:space="preserve">Dr. </w:t>
            </w:r>
            <w:proofErr w:type="spellStart"/>
            <w:r w:rsidRPr="00751F19">
              <w:rPr>
                <w:rFonts w:cstheme="minorHAnsi"/>
                <w:sz w:val="24"/>
                <w:szCs w:val="24"/>
              </w:rPr>
              <w:t>Josimar</w:t>
            </w:r>
            <w:proofErr w:type="spellEnd"/>
            <w:r w:rsidRPr="00751F19">
              <w:rPr>
                <w:rFonts w:cstheme="minorHAnsi"/>
                <w:sz w:val="24"/>
                <w:szCs w:val="24"/>
              </w:rPr>
              <w:t xml:space="preserve"> Pires da Silva</w:t>
            </w:r>
          </w:p>
        </w:tc>
      </w:tr>
      <w:tr w:rsidR="00824BFA" w:rsidRPr="00751F19" w:rsidTr="004751E8">
        <w:trPr>
          <w:trHeight w:val="428"/>
        </w:trPr>
        <w:tc>
          <w:tcPr>
            <w:tcW w:w="4536" w:type="dxa"/>
          </w:tcPr>
          <w:p w:rsidR="00824BFA" w:rsidRPr="00751F19" w:rsidRDefault="00824BFA" w:rsidP="004751E8">
            <w:pPr>
              <w:rPr>
                <w:rFonts w:cstheme="minorHAnsi"/>
                <w:sz w:val="24"/>
                <w:szCs w:val="24"/>
              </w:rPr>
            </w:pPr>
            <w:r w:rsidRPr="00751F19">
              <w:rPr>
                <w:rFonts w:cstheme="minorHAnsi"/>
                <w:sz w:val="24"/>
                <w:szCs w:val="24"/>
              </w:rPr>
              <w:t>Prefeito do Município de Nova Xavantina</w:t>
            </w:r>
          </w:p>
        </w:tc>
        <w:tc>
          <w:tcPr>
            <w:tcW w:w="4677" w:type="dxa"/>
          </w:tcPr>
          <w:p w:rsidR="00824BFA" w:rsidRDefault="00824BFA" w:rsidP="004751E8">
            <w:pPr>
              <w:rPr>
                <w:rFonts w:cstheme="minorHAnsi"/>
                <w:sz w:val="24"/>
                <w:szCs w:val="24"/>
              </w:rPr>
            </w:pPr>
            <w:r w:rsidRPr="00751F19">
              <w:rPr>
                <w:rFonts w:cstheme="minorHAnsi"/>
                <w:sz w:val="24"/>
                <w:szCs w:val="24"/>
              </w:rPr>
              <w:t>Contador do Município de Nova Xavantin</w:t>
            </w:r>
            <w:r>
              <w:rPr>
                <w:rFonts w:cstheme="minorHAnsi"/>
                <w:sz w:val="24"/>
                <w:szCs w:val="24"/>
              </w:rPr>
              <w:t>a</w:t>
            </w:r>
          </w:p>
          <w:p w:rsidR="00824BFA" w:rsidRPr="00751F19" w:rsidRDefault="00824BFA" w:rsidP="004751E8">
            <w:pPr>
              <w:rPr>
                <w:rFonts w:cstheme="minorHAnsi"/>
                <w:sz w:val="24"/>
                <w:szCs w:val="24"/>
              </w:rPr>
            </w:pPr>
          </w:p>
        </w:tc>
      </w:tr>
    </w:tbl>
    <w:p w:rsidR="00824BFA" w:rsidRPr="00812D94" w:rsidRDefault="00824BFA" w:rsidP="00824BFA">
      <w:pPr>
        <w:spacing w:after="0" w:line="240" w:lineRule="auto"/>
        <w:rPr>
          <w:rFonts w:eastAsia="Times New Roman" w:cstheme="minorHAnsi"/>
          <w:color w:val="000000"/>
          <w:lang w:eastAsia="pt-BR"/>
        </w:rPr>
      </w:pPr>
    </w:p>
    <w:p w:rsidR="006A10F9" w:rsidRDefault="006A10F9">
      <w:bookmarkStart w:id="0" w:name="_GoBack"/>
      <w:bookmarkEnd w:id="0"/>
    </w:p>
    <w:sectPr w:rsidR="006A10F9" w:rsidSect="00515716">
      <w:headerReference w:type="default" r:id="rId4"/>
      <w:footerReference w:type="default" r:id="rId5"/>
      <w:pgSz w:w="11906" w:h="16838" w:code="9"/>
      <w:pgMar w:top="1134" w:right="851" w:bottom="1135" w:left="1701" w:header="709" w:footer="16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716" w:rsidRPr="00081A5F" w:rsidRDefault="00824BFA" w:rsidP="00515716">
    <w:pPr>
      <w:pStyle w:val="Cabealho"/>
      <w:jc w:val="center"/>
      <w:rPr>
        <w:rFonts w:ascii="Calibri" w:hAnsi="Calibri" w:cs="Calibri"/>
        <w:sz w:val="16"/>
        <w:szCs w:val="16"/>
      </w:rPr>
    </w:pPr>
    <w:r w:rsidRPr="00081A5F">
      <w:rPr>
        <w:rFonts w:ascii="Calibri" w:hAnsi="Calibri" w:cs="Calibri"/>
        <w:sz w:val="16"/>
        <w:szCs w:val="16"/>
      </w:rPr>
      <w:t xml:space="preserve">Avenida Expedição Roncador Xingu, n.º 249 – Centro – </w:t>
    </w:r>
    <w:hyperlink r:id="rId1" w:history="1">
      <w:r w:rsidRPr="00081A5F">
        <w:rPr>
          <w:rStyle w:val="Hyperlink"/>
          <w:rFonts w:ascii="Calibri" w:hAnsi="Calibri" w:cs="Calibri"/>
          <w:sz w:val="16"/>
          <w:szCs w:val="16"/>
        </w:rPr>
        <w:t>www.novaxavantina.mt.gov.br</w:t>
      </w:r>
    </w:hyperlink>
  </w:p>
  <w:p w:rsidR="00515716" w:rsidRPr="00081A5F" w:rsidRDefault="00824BFA" w:rsidP="00515716">
    <w:pPr>
      <w:pStyle w:val="Cabealho"/>
      <w:jc w:val="center"/>
      <w:rPr>
        <w:rFonts w:ascii="Calibri" w:hAnsi="Calibri" w:cs="Calibri"/>
        <w:sz w:val="16"/>
        <w:szCs w:val="16"/>
      </w:rPr>
    </w:pPr>
    <w:r w:rsidRPr="00081A5F">
      <w:rPr>
        <w:rFonts w:ascii="Calibri" w:hAnsi="Calibri" w:cs="Calibri"/>
        <w:sz w:val="16"/>
        <w:szCs w:val="16"/>
      </w:rPr>
      <w:t>Nova Xavantina/MT – CEP 78.690-000</w:t>
    </w:r>
  </w:p>
  <w:p w:rsidR="00515716" w:rsidRDefault="00824BFA" w:rsidP="00515716">
    <w:pPr>
      <w:pStyle w:val="Rodap"/>
      <w:jc w:val="center"/>
    </w:pPr>
    <w:r>
      <w:fldChar w:fldCharType="begin"/>
    </w:r>
    <w:r>
      <w:instrText xml:space="preserve"> PAGE   \* MERGEFORMAT </w:instrText>
    </w:r>
    <w:r>
      <w:fldChar w:fldCharType="separate"/>
    </w:r>
    <w:r>
      <w:rPr>
        <w:noProof/>
      </w:rPr>
      <w:t>2</w:t>
    </w:r>
    <w:r>
      <w:fldChar w:fldCharType="end"/>
    </w:r>
  </w:p>
  <w:p w:rsidR="00515716" w:rsidRDefault="00824BFA">
    <w:pPr>
      <w:pStyle w:val="Rodap"/>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716" w:rsidRDefault="00824BFA" w:rsidP="00515716">
    <w:pPr>
      <w:pStyle w:val="Cabealho"/>
      <w:jc w:val="center"/>
    </w:pPr>
    <w:r>
      <w:rPr>
        <w:iCs/>
        <w:noProof/>
        <w:lang w:eastAsia="pt-BR"/>
      </w:rPr>
      <w:drawing>
        <wp:anchor distT="0" distB="0" distL="114300" distR="114300" simplePos="0" relativeHeight="251659264" behindDoc="0" locked="0" layoutInCell="1" allowOverlap="1" wp14:anchorId="0C3C4BD0" wp14:editId="0035296E">
          <wp:simplePos x="0" y="0"/>
          <wp:positionH relativeFrom="column">
            <wp:posOffset>2591435</wp:posOffset>
          </wp:positionH>
          <wp:positionV relativeFrom="paragraph">
            <wp:posOffset>-213995</wp:posOffset>
          </wp:positionV>
          <wp:extent cx="884555" cy="823595"/>
          <wp:effectExtent l="0" t="0" r="0" b="0"/>
          <wp:wrapSquare wrapText="bothSides"/>
          <wp:docPr id="15" name="Imagem 15" descr="http://site.pciconcursos.com.br/i/32f5b870af36636f0b188d243da67b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site.pciconcursos.com.br/i/32f5b870af36636f0b188d243da67be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555" cy="823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5716" w:rsidRDefault="00824BFA" w:rsidP="00515716">
    <w:pPr>
      <w:pStyle w:val="Cabealho"/>
      <w:jc w:val="center"/>
    </w:pPr>
  </w:p>
  <w:p w:rsidR="00515716" w:rsidRDefault="00824BFA" w:rsidP="00515716">
    <w:pPr>
      <w:pStyle w:val="Cabealho"/>
      <w:jc w:val="center"/>
    </w:pPr>
  </w:p>
  <w:p w:rsidR="00515716" w:rsidRPr="00470938" w:rsidRDefault="00824BFA" w:rsidP="00515716">
    <w:pPr>
      <w:pStyle w:val="Cabealho"/>
      <w:jc w:val="center"/>
      <w:rPr>
        <w:rFonts w:ascii="Calibri" w:hAnsi="Calibri" w:cs="Calibri"/>
      </w:rPr>
    </w:pPr>
  </w:p>
  <w:p w:rsidR="00515716" w:rsidRPr="00470938" w:rsidRDefault="00824BFA" w:rsidP="00515716">
    <w:pPr>
      <w:pStyle w:val="Cabealho"/>
      <w:jc w:val="center"/>
      <w:rPr>
        <w:rFonts w:ascii="Calibri" w:hAnsi="Calibri" w:cs="Calibri"/>
        <w:b/>
      </w:rPr>
    </w:pPr>
    <w:r w:rsidRPr="00470938">
      <w:rPr>
        <w:rFonts w:ascii="Calibri" w:hAnsi="Calibri" w:cs="Calibri"/>
        <w:b/>
      </w:rPr>
      <w:t>ESTADO DE MATO GROSSO</w:t>
    </w:r>
  </w:p>
  <w:p w:rsidR="00515716" w:rsidRPr="00470938" w:rsidRDefault="00824BFA" w:rsidP="00515716">
    <w:pPr>
      <w:pStyle w:val="Cabealho"/>
      <w:jc w:val="center"/>
      <w:rPr>
        <w:rFonts w:ascii="Calibri" w:hAnsi="Calibri" w:cs="Calibri"/>
        <w:b/>
      </w:rPr>
    </w:pPr>
    <w:r w:rsidRPr="00470938">
      <w:rPr>
        <w:rFonts w:ascii="Calibri" w:hAnsi="Calibri" w:cs="Calibri"/>
        <w:b/>
      </w:rPr>
      <w:t>PREFEITURA MUNICIPAL DE NOVA XAVANTINA – MT</w:t>
    </w:r>
  </w:p>
  <w:p w:rsidR="00515716" w:rsidRPr="002B1FD8" w:rsidRDefault="00824BFA" w:rsidP="00515716">
    <w:pPr>
      <w:pStyle w:val="Cabealho"/>
      <w:pBdr>
        <w:bottom w:val="double" w:sz="6" w:space="1" w:color="auto"/>
      </w:pBdr>
      <w:jc w:val="center"/>
      <w:rPr>
        <w:b/>
      </w:rPr>
    </w:pPr>
  </w:p>
  <w:p w:rsidR="00515716" w:rsidRDefault="00824BF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BFA"/>
    <w:rsid w:val="006A10F9"/>
    <w:rsid w:val="00824B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9E748E-2281-4A92-BC23-FDD1B2EDA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F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82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824B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4BFA"/>
  </w:style>
  <w:style w:type="paragraph" w:styleId="Rodap">
    <w:name w:val="footer"/>
    <w:basedOn w:val="Normal"/>
    <w:link w:val="RodapChar"/>
    <w:uiPriority w:val="99"/>
    <w:unhideWhenUsed/>
    <w:rsid w:val="00824BFA"/>
    <w:pPr>
      <w:tabs>
        <w:tab w:val="center" w:pos="4252"/>
        <w:tab w:val="right" w:pos="8504"/>
      </w:tabs>
      <w:spacing w:after="0" w:line="240" w:lineRule="auto"/>
    </w:pPr>
  </w:style>
  <w:style w:type="character" w:customStyle="1" w:styleId="RodapChar">
    <w:name w:val="Rodapé Char"/>
    <w:basedOn w:val="Fontepargpadro"/>
    <w:link w:val="Rodap"/>
    <w:uiPriority w:val="99"/>
    <w:rsid w:val="00824BFA"/>
  </w:style>
  <w:style w:type="character" w:styleId="Hyperlink">
    <w:name w:val="Hyperlink"/>
    <w:rsid w:val="00824BF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novaxavantin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2859</Characters>
  <Application>Microsoft Office Word</Application>
  <DocSecurity>0</DocSecurity>
  <Lines>23</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2022-05-12T16:29:00Z</dcterms:created>
  <dcterms:modified xsi:type="dcterms:W3CDTF">2022-05-12T16:30:00Z</dcterms:modified>
</cp:coreProperties>
</file>