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0C" w:rsidRDefault="00652A0C" w:rsidP="00652A0C">
      <w:pPr>
        <w:pStyle w:val="Cabealho"/>
        <w:tabs>
          <w:tab w:val="clear" w:pos="4419"/>
          <w:tab w:val="clear" w:pos="8838"/>
        </w:tabs>
        <w:jc w:val="center"/>
        <w:rPr>
          <w:b/>
          <w:color w:val="000000"/>
          <w:u w:val="single"/>
        </w:rPr>
      </w:pPr>
    </w:p>
    <w:p w:rsidR="00652A0C" w:rsidRPr="00473553" w:rsidRDefault="00652A0C" w:rsidP="00652A0C">
      <w:pPr>
        <w:pStyle w:val="Cabealho"/>
        <w:jc w:val="center"/>
        <w:rPr>
          <w:b/>
          <w:iCs/>
          <w:u w:val="single"/>
        </w:rPr>
      </w:pPr>
      <w:r w:rsidRPr="00473553">
        <w:rPr>
          <w:b/>
          <w:iCs/>
          <w:u w:val="single"/>
        </w:rPr>
        <w:t xml:space="preserve">LEI MUNICIPAL N.º </w:t>
      </w:r>
      <w:r>
        <w:rPr>
          <w:b/>
          <w:iCs/>
          <w:u w:val="single"/>
        </w:rPr>
        <w:t>2.211, DE 02 DE JUL</w:t>
      </w:r>
      <w:r w:rsidRPr="00473553">
        <w:rPr>
          <w:b/>
          <w:iCs/>
          <w:u w:val="single"/>
        </w:rPr>
        <w:t xml:space="preserve">HO DE </w:t>
      </w:r>
      <w:proofErr w:type="gramStart"/>
      <w:r w:rsidRPr="00473553">
        <w:rPr>
          <w:b/>
          <w:iCs/>
          <w:u w:val="single"/>
        </w:rPr>
        <w:t>2020</w:t>
      </w:r>
      <w:proofErr w:type="gramEnd"/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center"/>
        <w:rPr>
          <w:b/>
          <w:color w:val="000000"/>
          <w:sz w:val="22"/>
          <w:szCs w:val="22"/>
        </w:rPr>
      </w:pPr>
    </w:p>
    <w:p w:rsidR="00652A0C" w:rsidRPr="0082352D" w:rsidRDefault="00652A0C" w:rsidP="00652A0C">
      <w:pPr>
        <w:pStyle w:val="Recuodecorpodetexto"/>
        <w:ind w:left="708"/>
        <w:rPr>
          <w:rFonts w:ascii="Times New Roman" w:hAnsi="Times New Roman" w:cs="Times New Roman"/>
          <w:b w:val="0"/>
          <w:i/>
          <w:sz w:val="22"/>
          <w:szCs w:val="22"/>
        </w:rPr>
      </w:pPr>
      <w:r w:rsidRPr="0082352D">
        <w:rPr>
          <w:rFonts w:ascii="Times New Roman" w:hAnsi="Times New Roman" w:cs="Times New Roman"/>
          <w:b w:val="0"/>
          <w:i/>
          <w:sz w:val="22"/>
          <w:szCs w:val="22"/>
        </w:rPr>
        <w:t>Dispõe sobre valor do aporte para financiamento do Plano de Amortização para equacionamento do déficit atuarial e dá outras providências.</w:t>
      </w:r>
    </w:p>
    <w:p w:rsidR="00652A0C" w:rsidRPr="0082352D" w:rsidRDefault="00652A0C" w:rsidP="00652A0C">
      <w:pPr>
        <w:pStyle w:val="Recuodecorpodetexto"/>
        <w:ind w:left="0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652A0C" w:rsidRPr="0082352D" w:rsidRDefault="00652A0C" w:rsidP="00652A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352D">
        <w:rPr>
          <w:rFonts w:ascii="Times New Roman" w:hAnsi="Times New Roman" w:cs="Times New Roman"/>
          <w:b/>
        </w:rPr>
        <w:tab/>
      </w:r>
      <w:r w:rsidRPr="0082352D">
        <w:rPr>
          <w:rFonts w:ascii="Times New Roman" w:hAnsi="Times New Roman" w:cs="Times New Roman"/>
        </w:rPr>
        <w:t xml:space="preserve">O </w:t>
      </w:r>
      <w:r w:rsidRPr="0082352D">
        <w:rPr>
          <w:rFonts w:ascii="Times New Roman" w:hAnsi="Times New Roman" w:cs="Times New Roman"/>
          <w:b/>
        </w:rPr>
        <w:t xml:space="preserve">Prefeito do Município de </w:t>
      </w:r>
      <w:r w:rsidRPr="0082352D">
        <w:rPr>
          <w:rFonts w:ascii="Times New Roman" w:hAnsi="Times New Roman" w:cs="Times New Roman"/>
          <w:b/>
          <w:noProof/>
        </w:rPr>
        <w:t>Nova Xavantina</w:t>
      </w:r>
      <w:r w:rsidRPr="0082352D">
        <w:rPr>
          <w:rFonts w:ascii="Times New Roman" w:hAnsi="Times New Roman" w:cs="Times New Roman"/>
          <w:b/>
        </w:rPr>
        <w:t>/</w:t>
      </w:r>
      <w:r w:rsidRPr="0082352D">
        <w:rPr>
          <w:rFonts w:ascii="Times New Roman" w:hAnsi="Times New Roman" w:cs="Times New Roman"/>
          <w:b/>
          <w:noProof/>
        </w:rPr>
        <w:t>MT</w:t>
      </w:r>
      <w:r w:rsidRPr="0082352D">
        <w:rPr>
          <w:rFonts w:ascii="Times New Roman" w:hAnsi="Times New Roman" w:cs="Times New Roman"/>
        </w:rPr>
        <w:t xml:space="preserve">, Estado de Mato Grosso, faz saber que a Câmara Municipal aprovou e ele sanciona a seguinte Lei.  </w:t>
      </w: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both"/>
        <w:rPr>
          <w:color w:val="000000"/>
          <w:sz w:val="22"/>
          <w:szCs w:val="22"/>
        </w:rPr>
      </w:pPr>
    </w:p>
    <w:p w:rsidR="00652A0C" w:rsidRDefault="00652A0C" w:rsidP="00652A0C">
      <w:pPr>
        <w:pStyle w:val="Cabealho"/>
        <w:tabs>
          <w:tab w:val="clear" w:pos="4419"/>
          <w:tab w:val="clear" w:pos="8838"/>
        </w:tabs>
        <w:ind w:firstLine="708"/>
        <w:jc w:val="both"/>
        <w:rPr>
          <w:noProof/>
          <w:color w:val="000000"/>
          <w:sz w:val="22"/>
          <w:szCs w:val="22"/>
        </w:rPr>
      </w:pPr>
      <w:r w:rsidRPr="0082352D">
        <w:rPr>
          <w:b/>
          <w:color w:val="000000"/>
          <w:sz w:val="22"/>
          <w:szCs w:val="22"/>
        </w:rPr>
        <w:t xml:space="preserve">Art. 1º </w:t>
      </w:r>
      <w:r w:rsidRPr="0082352D">
        <w:rPr>
          <w:color w:val="000000"/>
          <w:sz w:val="22"/>
          <w:szCs w:val="22"/>
        </w:rPr>
        <w:t>Fica estabelecida a revisão do Plano de Amortização para equacionamento de déficit atuarial, conforme indicado na Reavaliação Atuarial do exercício de 20</w:t>
      </w:r>
      <w:r>
        <w:rPr>
          <w:color w:val="000000"/>
          <w:sz w:val="22"/>
          <w:szCs w:val="22"/>
        </w:rPr>
        <w:t>20</w:t>
      </w:r>
      <w:r w:rsidRPr="0082352D">
        <w:rPr>
          <w:color w:val="000000"/>
          <w:sz w:val="22"/>
          <w:szCs w:val="22"/>
        </w:rPr>
        <w:t xml:space="preserve">, o valor do passivo atuarial do Município de </w:t>
      </w:r>
      <w:r w:rsidRPr="0082352D">
        <w:rPr>
          <w:noProof/>
          <w:color w:val="000000"/>
          <w:sz w:val="22"/>
          <w:szCs w:val="22"/>
        </w:rPr>
        <w:t>Nova Xavantina</w:t>
      </w:r>
      <w:r w:rsidRPr="0082352D">
        <w:rPr>
          <w:color w:val="000000"/>
          <w:sz w:val="22"/>
          <w:szCs w:val="22"/>
        </w:rPr>
        <w:t>/</w:t>
      </w:r>
      <w:r w:rsidRPr="0082352D">
        <w:rPr>
          <w:noProof/>
          <w:color w:val="000000"/>
          <w:sz w:val="22"/>
          <w:szCs w:val="22"/>
        </w:rPr>
        <w:t>MT</w:t>
      </w:r>
      <w:r w:rsidRPr="0082352D">
        <w:rPr>
          <w:color w:val="000000"/>
          <w:sz w:val="22"/>
          <w:szCs w:val="22"/>
        </w:rPr>
        <w:t xml:space="preserve"> é de R$ </w:t>
      </w:r>
      <w:r w:rsidRPr="0082352D">
        <w:rPr>
          <w:sz w:val="22"/>
          <w:szCs w:val="22"/>
        </w:rPr>
        <w:t>7</w:t>
      </w:r>
      <w:r>
        <w:rPr>
          <w:sz w:val="22"/>
          <w:szCs w:val="22"/>
        </w:rPr>
        <w:t>6.504.445,06</w:t>
      </w:r>
      <w:r w:rsidRPr="0082352D">
        <w:rPr>
          <w:bCs/>
          <w:spacing w:val="1"/>
          <w:sz w:val="22"/>
          <w:szCs w:val="22"/>
        </w:rPr>
        <w:t xml:space="preserve"> (</w:t>
      </w:r>
      <w:r>
        <w:rPr>
          <w:bCs/>
          <w:spacing w:val="1"/>
          <w:sz w:val="22"/>
          <w:szCs w:val="22"/>
        </w:rPr>
        <w:t>setenta e seis milhões quinhentos e quatro mil quatrocentos e quarenta e cinco reais e seis centavos</w:t>
      </w:r>
      <w:r w:rsidRPr="0082352D">
        <w:rPr>
          <w:bCs/>
          <w:sz w:val="22"/>
          <w:szCs w:val="22"/>
        </w:rPr>
        <w:t>)</w:t>
      </w:r>
      <w:r w:rsidRPr="0082352D">
        <w:rPr>
          <w:color w:val="000000"/>
          <w:sz w:val="22"/>
          <w:szCs w:val="22"/>
        </w:rPr>
        <w:t xml:space="preserve">, que será amortizado no </w:t>
      </w:r>
      <w:r w:rsidRPr="0082352D">
        <w:rPr>
          <w:noProof/>
          <w:color w:val="000000"/>
          <w:sz w:val="22"/>
          <w:szCs w:val="22"/>
        </w:rPr>
        <w:t xml:space="preserve">curso de até </w:t>
      </w:r>
      <w:r>
        <w:rPr>
          <w:noProof/>
          <w:color w:val="000000"/>
          <w:sz w:val="22"/>
          <w:szCs w:val="22"/>
        </w:rPr>
        <w:t>35</w:t>
      </w:r>
      <w:r w:rsidRPr="0082352D">
        <w:rPr>
          <w:noProof/>
          <w:color w:val="000000"/>
          <w:sz w:val="22"/>
          <w:szCs w:val="22"/>
        </w:rPr>
        <w:t xml:space="preserve"> anos a uma taxa suplementar inicial de </w:t>
      </w:r>
      <w:r>
        <w:rPr>
          <w:noProof/>
          <w:sz w:val="22"/>
          <w:szCs w:val="22"/>
        </w:rPr>
        <w:t>10,56</w:t>
      </w:r>
      <w:r w:rsidRPr="0082352D">
        <w:rPr>
          <w:sz w:val="22"/>
          <w:szCs w:val="22"/>
        </w:rPr>
        <w:t>%</w:t>
      </w:r>
      <w:r w:rsidRPr="0082352D">
        <w:rPr>
          <w:noProof/>
          <w:sz w:val="22"/>
          <w:szCs w:val="22"/>
        </w:rPr>
        <w:t xml:space="preserve"> (</w:t>
      </w:r>
      <w:r>
        <w:rPr>
          <w:noProof/>
          <w:sz w:val="22"/>
          <w:szCs w:val="22"/>
        </w:rPr>
        <w:t>dez</w:t>
      </w:r>
      <w:r w:rsidRPr="0082352D">
        <w:rPr>
          <w:noProof/>
          <w:sz w:val="22"/>
          <w:szCs w:val="22"/>
        </w:rPr>
        <w:t xml:space="preserve"> vírgula cinquenta e seis por cento)</w:t>
      </w:r>
      <w:r w:rsidRPr="0082352D">
        <w:rPr>
          <w:bCs/>
          <w:spacing w:val="3"/>
          <w:sz w:val="22"/>
          <w:szCs w:val="22"/>
        </w:rPr>
        <w:t xml:space="preserve"> </w:t>
      </w:r>
      <w:r w:rsidRPr="0082352D">
        <w:rPr>
          <w:noProof/>
          <w:color w:val="000000"/>
          <w:sz w:val="22"/>
          <w:szCs w:val="22"/>
        </w:rPr>
        <w:t>no ano de 20</w:t>
      </w:r>
      <w:r>
        <w:rPr>
          <w:noProof/>
          <w:color w:val="000000"/>
          <w:sz w:val="22"/>
          <w:szCs w:val="22"/>
        </w:rPr>
        <w:t>20</w:t>
      </w:r>
      <w:r w:rsidRPr="0082352D">
        <w:rPr>
          <w:noProof/>
          <w:color w:val="000000"/>
          <w:sz w:val="22"/>
          <w:szCs w:val="22"/>
        </w:rPr>
        <w:t>, a um aporte financeiro mensal que deverá ser amortizado de acordo com a tabela abaixo:</w:t>
      </w: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ind w:firstLine="708"/>
        <w:jc w:val="both"/>
        <w:rPr>
          <w:noProof/>
          <w:color w:val="000000"/>
          <w:sz w:val="22"/>
          <w:szCs w:val="22"/>
        </w:rPr>
      </w:pPr>
    </w:p>
    <w:p w:rsidR="00652A0C" w:rsidRPr="0082352D" w:rsidRDefault="00652A0C" w:rsidP="00652A0C">
      <w:pPr>
        <w:spacing w:after="0"/>
        <w:ind w:left="34"/>
        <w:jc w:val="center"/>
        <w:rPr>
          <w:rFonts w:ascii="Times New Roman" w:hAnsi="Times New Roman" w:cs="Times New Roman"/>
        </w:rPr>
      </w:pPr>
      <w:r w:rsidRPr="0082352D">
        <w:rPr>
          <w:rFonts w:ascii="Times New Roman" w:hAnsi="Times New Roman" w:cs="Times New Roman"/>
          <w:b/>
        </w:rPr>
        <w:t>Tabela de Financiamento do Déficit Atuarial</w:t>
      </w:r>
    </w:p>
    <w:tbl>
      <w:tblPr>
        <w:tblW w:w="90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79"/>
        <w:gridCol w:w="1533"/>
        <w:gridCol w:w="1483"/>
        <w:gridCol w:w="1335"/>
        <w:gridCol w:w="1601"/>
        <w:gridCol w:w="840"/>
        <w:gridCol w:w="1374"/>
      </w:tblGrid>
      <w:tr w:rsidR="00652A0C" w:rsidRPr="00C54CDB" w:rsidTr="00E10AC5">
        <w:trPr>
          <w:trHeight w:val="30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Nº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ANO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SALDO DEVEDOR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AMORTIZAÇÃO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JUROS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PRESTAÇÃO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C.S. *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FOLHA SALARIAL</w:t>
            </w:r>
          </w:p>
        </w:tc>
      </w:tr>
      <w:tr w:rsidR="00652A0C" w:rsidRPr="00C54CDB" w:rsidTr="00E10AC5">
        <w:trPr>
          <w:trHeight w:val="24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</w:t>
            </w:r>
            <w:proofErr w:type="gramEnd"/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(76.504.445,06)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(79.142.883,76)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(2.638.438,70)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4.490.810,93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1.852.372,22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10,56%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17.541.403,62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(81.740.920,23)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(2.598.036,47)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4.645.687,28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2.047.650,81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11,56%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17.716.817,66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(83.276.341,68)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(1.535.421,45)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4.798.192,02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3.262.770,57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18,23%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17.893.985,83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(83.227.458,47)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  48.883,21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4.888.321,26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4.937.204,47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27,32%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18.072.925,69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(83.103.558,97)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123.899,49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4.885.451,81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5.009.351,31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27,44%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18.253.654,95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(82.899.185,47)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204.373,50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4.878.178,91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5.082.552,42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27,57%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18.436.191,50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(82.608.544,45)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290.641,02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4.866.182,19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5.156.823,21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27,69%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18.620.553,41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(82.225.486,70)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383.057,75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4.849.121,56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5.232.179,31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27,82%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18.806.758,95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(81.743.486,19)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482.000,51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4.826.636,07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5.308.636,58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27,95%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18.994.826,54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(81.155.617,71)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587.868,48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4.798.342,64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5.386.211,11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28,08%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19.184.774,80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(80.454.533,23)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701.084,48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4.763.834,76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5.464.919,24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28,20%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19.376.622,55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(79.632.436,82)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822.096,41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4.722.681,10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5.544.777,51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28,33%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19.570.388,77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(78.681.058,11)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951.378,71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4.674.424,04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5.625.802,75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28,46%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19.766.092,66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(77.591.624,23)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1.089.433,89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4.618.578,11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5.708.012,00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28,59%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19.963.753,59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(76.354.830,01)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1.236.794,22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4.554.628,34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5.791.422,56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28,72%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20.163.391,13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(74.960.806,53)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1.394.023,47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4.482.028,52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5.876.052,00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28,85%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20.365.025,04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(73.399.087,76)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1.561.718,77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4.400.199,34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5.961.918,11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28,99%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20.568.675,29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(71.658.575,24)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1.740.512,52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4.308.526,45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6.049.038,98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29,12%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20.774.362,04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(69.727.500,68)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1.931.074,56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4.206.358,37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6.137.432,93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29,25%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20.982.105,66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(67.593.386,39)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2.134.114,29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4.093.004,29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6.227.118,58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29,38%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21.191.926,72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(65.243.003,38)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2.350.383,01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3.967.731,78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6.318.114,79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29,52%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21.403.845,98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(62.662.326,96)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2.580.676,42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3.829.764,30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6.410.440,72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29,65%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21.617.884,44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(59.836.489,75)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2.825.837,21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3.678.278,59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6.504.115,80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29,79%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21.834.063,29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(56.749.731,96)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3.086.757,79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3.512.401,95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6.599.159,74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29,92%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22.052.403,92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(53.385.348,67)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3.364.383,29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3.331.209,27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6.695.592,55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30,06%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22.272.927,96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(49.725.634,11)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3.659.714,56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3.133.719,97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6.793.434,52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30,20%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22.495.657,24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(45.751.822,59)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3.973.811,53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2.918.894,72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6.892.706,25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30,34%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22.720.613,81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(41.444.025,95)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4.307.796,64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2.685.631,99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6.993.428,62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30,48%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22.947.819,95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(36.781.167,43)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4.662.858,52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2.432.764,32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7.095.622,84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30,61%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23.177.298,15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2049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(31.740.911,54)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5.040.255,89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2.159.054,53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7.199.310,41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30,75%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23.409.071,13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(26.299.589,89)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5.441.321,65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1.863.191,51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7.304.513,16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30,89%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23.643.161,84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2051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(20.432.122,59)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5.867.467,30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1.543.785,93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7.411.253,22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31,04%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23.879.593,46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2052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(14.111.935,12)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6.320.187,47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1.199.365,60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7.519.553,07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31,18%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24.118.389,40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(7.310.870,22)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6.801.064,90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828.370,59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7.629.435,49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31,32%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24.359.573,29 </w:t>
            </w:r>
          </w:p>
        </w:tc>
      </w:tr>
      <w:tr w:rsidR="00652A0C" w:rsidRPr="00C54CDB" w:rsidTr="00E10AC5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2054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        905,30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7.311.775,52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429.148,08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       7.740.923,61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>31,46%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0C" w:rsidRPr="00C54CDB" w:rsidRDefault="00652A0C" w:rsidP="00E10AC5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C54CDB">
              <w:rPr>
                <w:rFonts w:eastAsia="Times New Roman"/>
                <w:color w:val="auto"/>
                <w:sz w:val="18"/>
                <w:szCs w:val="18"/>
              </w:rPr>
              <w:t xml:space="preserve">   24.603.169,02 </w:t>
            </w:r>
          </w:p>
        </w:tc>
      </w:tr>
      <w:tr w:rsidR="00652A0C" w:rsidRPr="00C54CDB" w:rsidTr="00E10AC5">
        <w:trPr>
          <w:trHeight w:val="420"/>
        </w:trPr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C54CDB">
              <w:rPr>
                <w:rFonts w:eastAsia="Times New Roman"/>
                <w:b/>
                <w:bCs/>
                <w:sz w:val="20"/>
                <w:szCs w:val="20"/>
              </w:rPr>
              <w:t>* Custo Suplementar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A0C" w:rsidRPr="00C54CDB" w:rsidRDefault="00652A0C" w:rsidP="00E1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both"/>
        <w:rPr>
          <w:noProof/>
          <w:sz w:val="22"/>
          <w:szCs w:val="22"/>
        </w:rPr>
      </w:pPr>
      <w:r w:rsidRPr="0082352D">
        <w:rPr>
          <w:noProof/>
          <w:sz w:val="22"/>
          <w:szCs w:val="22"/>
        </w:rPr>
        <w:tab/>
      </w:r>
      <w:r w:rsidRPr="0082352D">
        <w:rPr>
          <w:i/>
          <w:noProof/>
          <w:sz w:val="22"/>
          <w:szCs w:val="22"/>
        </w:rPr>
        <w:t>Parágrafo único</w:t>
      </w:r>
      <w:r w:rsidRPr="0082352D">
        <w:rPr>
          <w:noProof/>
          <w:sz w:val="22"/>
          <w:szCs w:val="22"/>
        </w:rPr>
        <w:t xml:space="preserve">. O valor do Aporte Financeiro no valor de R$ </w:t>
      </w:r>
      <w:r>
        <w:rPr>
          <w:noProof/>
          <w:sz w:val="22"/>
          <w:szCs w:val="22"/>
        </w:rPr>
        <w:t>154.364,35</w:t>
      </w:r>
      <w:r w:rsidRPr="0082352D">
        <w:rPr>
          <w:noProof/>
          <w:sz w:val="22"/>
          <w:szCs w:val="22"/>
        </w:rPr>
        <w:t xml:space="preserve"> (</w:t>
      </w:r>
      <w:r>
        <w:rPr>
          <w:noProof/>
          <w:sz w:val="22"/>
          <w:szCs w:val="22"/>
        </w:rPr>
        <w:t>cento e cinquenta e quatro mil trezentos e sessenta e quatro reais e trinta e cinco centavos</w:t>
      </w:r>
      <w:r w:rsidRPr="0082352D">
        <w:rPr>
          <w:noProof/>
          <w:sz w:val="22"/>
          <w:szCs w:val="22"/>
        </w:rPr>
        <w:t xml:space="preserve">), que representa uma alíquota de </w:t>
      </w:r>
      <w:r>
        <w:rPr>
          <w:noProof/>
          <w:sz w:val="22"/>
          <w:szCs w:val="22"/>
        </w:rPr>
        <w:t>10,56</w:t>
      </w:r>
      <w:r w:rsidRPr="0082352D">
        <w:rPr>
          <w:sz w:val="22"/>
          <w:szCs w:val="22"/>
        </w:rPr>
        <w:t>%</w:t>
      </w:r>
      <w:r w:rsidRPr="0082352D">
        <w:rPr>
          <w:noProof/>
          <w:sz w:val="22"/>
          <w:szCs w:val="22"/>
        </w:rPr>
        <w:t xml:space="preserve"> (</w:t>
      </w:r>
      <w:r>
        <w:rPr>
          <w:noProof/>
          <w:sz w:val="22"/>
          <w:szCs w:val="22"/>
        </w:rPr>
        <w:t>dez</w:t>
      </w:r>
      <w:r w:rsidRPr="0082352D">
        <w:rPr>
          <w:noProof/>
          <w:sz w:val="22"/>
          <w:szCs w:val="22"/>
        </w:rPr>
        <w:t xml:space="preserve"> vírgula cinquenta e seis por cento), referente ao valor da folha de pagamento anual de 20</w:t>
      </w:r>
      <w:r>
        <w:rPr>
          <w:noProof/>
          <w:sz w:val="22"/>
          <w:szCs w:val="22"/>
        </w:rPr>
        <w:t>19</w:t>
      </w:r>
      <w:r w:rsidRPr="0082352D">
        <w:rPr>
          <w:noProof/>
          <w:sz w:val="22"/>
          <w:szCs w:val="22"/>
        </w:rPr>
        <w:t xml:space="preserve">, as parcelas serão mensais fixas, que deverá ser implantada pelo Ente </w:t>
      </w:r>
      <w:r>
        <w:rPr>
          <w:noProof/>
          <w:sz w:val="22"/>
          <w:szCs w:val="22"/>
        </w:rPr>
        <w:t>a partir da vigência da presente lei</w:t>
      </w:r>
      <w:r w:rsidRPr="0082352D">
        <w:rPr>
          <w:noProof/>
          <w:sz w:val="22"/>
          <w:szCs w:val="22"/>
        </w:rPr>
        <w:t>.</w:t>
      </w: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both"/>
        <w:rPr>
          <w:noProof/>
          <w:color w:val="000000"/>
          <w:sz w:val="22"/>
          <w:szCs w:val="22"/>
        </w:rPr>
      </w:pPr>
      <w:r w:rsidRPr="0082352D">
        <w:rPr>
          <w:noProof/>
          <w:color w:val="000000"/>
          <w:sz w:val="22"/>
          <w:szCs w:val="22"/>
        </w:rPr>
        <w:t xml:space="preserve"> </w:t>
      </w:r>
    </w:p>
    <w:p w:rsidR="00652A0C" w:rsidRPr="0082352D" w:rsidRDefault="00652A0C" w:rsidP="00652A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352D">
        <w:rPr>
          <w:rFonts w:ascii="Times New Roman" w:hAnsi="Times New Roman" w:cs="Times New Roman"/>
          <w:b/>
        </w:rPr>
        <w:tab/>
        <w:t>Art. 2°</w:t>
      </w:r>
      <w:r w:rsidRPr="0082352D">
        <w:rPr>
          <w:rFonts w:ascii="Times New Roman" w:hAnsi="Times New Roman" w:cs="Times New Roman"/>
        </w:rPr>
        <w:t xml:space="preserve"> Esta Lei entra em vigor na data da sua publicação.</w:t>
      </w:r>
    </w:p>
    <w:p w:rsidR="00652A0C" w:rsidRPr="0082352D" w:rsidRDefault="00652A0C" w:rsidP="00652A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52A0C" w:rsidRPr="0082352D" w:rsidRDefault="00652A0C" w:rsidP="00652A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352D">
        <w:rPr>
          <w:rFonts w:ascii="Times New Roman" w:hAnsi="Times New Roman" w:cs="Times New Roman"/>
        </w:rPr>
        <w:tab/>
      </w:r>
      <w:r w:rsidRPr="0082352D">
        <w:rPr>
          <w:rFonts w:ascii="Times New Roman" w:hAnsi="Times New Roman" w:cs="Times New Roman"/>
          <w:b/>
        </w:rPr>
        <w:t>Art. 3º</w:t>
      </w:r>
      <w:r w:rsidRPr="0082352D">
        <w:rPr>
          <w:rFonts w:ascii="Times New Roman" w:hAnsi="Times New Roman" w:cs="Times New Roman"/>
        </w:rPr>
        <w:t xml:space="preserve"> Revogam-se as disposições em contrário.</w:t>
      </w:r>
    </w:p>
    <w:p w:rsidR="00652A0C" w:rsidRPr="0082352D" w:rsidRDefault="00652A0C" w:rsidP="00652A0C">
      <w:pPr>
        <w:tabs>
          <w:tab w:val="left" w:pos="2520"/>
        </w:tabs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652A0C" w:rsidRPr="0082352D" w:rsidRDefault="00652A0C" w:rsidP="00652A0C">
      <w:pPr>
        <w:pStyle w:val="Cabealho"/>
        <w:tabs>
          <w:tab w:val="left" w:pos="708"/>
        </w:tabs>
        <w:jc w:val="both"/>
        <w:rPr>
          <w:color w:val="000000"/>
          <w:sz w:val="22"/>
          <w:szCs w:val="22"/>
        </w:rPr>
      </w:pPr>
      <w:r w:rsidRPr="0082352D">
        <w:rPr>
          <w:noProof/>
          <w:color w:val="000000"/>
          <w:sz w:val="22"/>
          <w:szCs w:val="22"/>
        </w:rPr>
        <w:t xml:space="preserve">Palácio dos Pioneiros, Gabinete do Prefeito Municipal, Nova Xavantina – MT, </w:t>
      </w:r>
      <w:r>
        <w:rPr>
          <w:noProof/>
          <w:color w:val="000000"/>
          <w:sz w:val="22"/>
          <w:szCs w:val="22"/>
        </w:rPr>
        <w:t>02</w:t>
      </w:r>
      <w:r w:rsidRPr="0082352D">
        <w:rPr>
          <w:noProof/>
          <w:color w:val="000000"/>
          <w:sz w:val="22"/>
          <w:szCs w:val="22"/>
        </w:rPr>
        <w:t xml:space="preserve"> de </w:t>
      </w:r>
      <w:r>
        <w:rPr>
          <w:noProof/>
          <w:color w:val="000000"/>
          <w:sz w:val="22"/>
          <w:szCs w:val="22"/>
        </w:rPr>
        <w:t xml:space="preserve">julho </w:t>
      </w:r>
      <w:r w:rsidRPr="0082352D">
        <w:rPr>
          <w:noProof/>
          <w:color w:val="000000"/>
          <w:sz w:val="22"/>
          <w:szCs w:val="22"/>
        </w:rPr>
        <w:t>de 20</w:t>
      </w:r>
      <w:r>
        <w:rPr>
          <w:noProof/>
          <w:color w:val="000000"/>
          <w:sz w:val="22"/>
          <w:szCs w:val="22"/>
        </w:rPr>
        <w:t>20</w:t>
      </w: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both"/>
        <w:rPr>
          <w:color w:val="000000"/>
          <w:sz w:val="22"/>
          <w:szCs w:val="22"/>
        </w:rPr>
      </w:pP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both"/>
        <w:rPr>
          <w:color w:val="000000"/>
          <w:sz w:val="22"/>
          <w:szCs w:val="22"/>
        </w:rPr>
      </w:pP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both"/>
        <w:rPr>
          <w:color w:val="000000"/>
          <w:sz w:val="22"/>
          <w:szCs w:val="22"/>
        </w:rPr>
      </w:pP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both"/>
        <w:rPr>
          <w:color w:val="000000"/>
          <w:sz w:val="22"/>
          <w:szCs w:val="22"/>
        </w:rPr>
      </w:pP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center"/>
        <w:rPr>
          <w:b/>
          <w:color w:val="000000"/>
          <w:sz w:val="22"/>
          <w:szCs w:val="22"/>
        </w:rPr>
      </w:pPr>
      <w:r w:rsidRPr="0082352D">
        <w:rPr>
          <w:b/>
          <w:noProof/>
          <w:color w:val="000000"/>
          <w:sz w:val="22"/>
          <w:szCs w:val="22"/>
        </w:rPr>
        <w:t xml:space="preserve">João Batista Vaz da Silva </w:t>
      </w:r>
      <w:r w:rsidRPr="0082352D">
        <w:rPr>
          <w:noProof/>
          <w:color w:val="000000"/>
          <w:sz w:val="22"/>
          <w:szCs w:val="22"/>
        </w:rPr>
        <w:t>- Cebola</w:t>
      </w:r>
    </w:p>
    <w:p w:rsidR="00652A0C" w:rsidRPr="0082352D" w:rsidRDefault="00652A0C" w:rsidP="00652A0C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</w:rPr>
      </w:pPr>
      <w:r w:rsidRPr="0082352D">
        <w:rPr>
          <w:color w:val="000000"/>
          <w:sz w:val="22"/>
          <w:szCs w:val="22"/>
        </w:rPr>
        <w:t>Prefeito Municipal</w:t>
      </w:r>
    </w:p>
    <w:p w:rsidR="00652A0C" w:rsidRPr="0082352D" w:rsidRDefault="00652A0C" w:rsidP="00652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082" w:rsidRDefault="006C2082">
      <w:bookmarkStart w:id="0" w:name="_GoBack"/>
      <w:bookmarkEnd w:id="0"/>
    </w:p>
    <w:sectPr w:rsidR="006C2082" w:rsidSect="0082352D">
      <w:headerReference w:type="default" r:id="rId5"/>
      <w:footerReference w:type="default" r:id="rId6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791286"/>
      <w:docPartObj>
        <w:docPartGallery w:val="Page Numbers (Bottom of Page)"/>
        <w:docPartUnique/>
      </w:docPartObj>
    </w:sdtPr>
    <w:sdtEndPr/>
    <w:sdtContent>
      <w:p w:rsidR="00C82AF8" w:rsidRDefault="00652A0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2AF8" w:rsidRDefault="00652A0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2D" w:rsidRDefault="00652A0C" w:rsidP="0082352D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4127DD78" wp14:editId="31682A6C">
          <wp:simplePos x="0" y="0"/>
          <wp:positionH relativeFrom="column">
            <wp:posOffset>2594610</wp:posOffset>
          </wp:positionH>
          <wp:positionV relativeFrom="paragraph">
            <wp:posOffset>-114935</wp:posOffset>
          </wp:positionV>
          <wp:extent cx="764540" cy="70802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0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352D" w:rsidRDefault="00652A0C" w:rsidP="0082352D">
    <w:pPr>
      <w:pStyle w:val="Cabealho"/>
      <w:jc w:val="center"/>
    </w:pPr>
  </w:p>
  <w:p w:rsidR="0082352D" w:rsidRDefault="00652A0C" w:rsidP="0082352D">
    <w:pPr>
      <w:pStyle w:val="Cabealho"/>
      <w:jc w:val="center"/>
    </w:pPr>
  </w:p>
  <w:p w:rsidR="0082352D" w:rsidRPr="005B2BD3" w:rsidRDefault="00652A0C" w:rsidP="0082352D">
    <w:pPr>
      <w:pStyle w:val="Cabealho"/>
      <w:jc w:val="center"/>
    </w:pPr>
  </w:p>
  <w:p w:rsidR="0082352D" w:rsidRPr="00744098" w:rsidRDefault="00652A0C" w:rsidP="0082352D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82352D" w:rsidRPr="00744098" w:rsidRDefault="00652A0C" w:rsidP="0082352D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82352D" w:rsidRPr="00744098" w:rsidRDefault="00652A0C" w:rsidP="0082352D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 xml:space="preserve">Avenida Expedição Roncador Xingu, </w:t>
    </w:r>
    <w:r w:rsidRPr="00744098">
      <w:rPr>
        <w:b/>
        <w:sz w:val="18"/>
        <w:szCs w:val="18"/>
      </w:rPr>
      <w:t>n.º 249 – Centro – Nova Xavantina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82352D" w:rsidRPr="00744098" w:rsidRDefault="00652A0C" w:rsidP="0082352D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0C"/>
    <w:rsid w:val="00652A0C"/>
    <w:rsid w:val="006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0C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2A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52A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52A0C"/>
    <w:pPr>
      <w:spacing w:after="0" w:line="240" w:lineRule="auto"/>
      <w:ind w:left="3600"/>
      <w:jc w:val="both"/>
    </w:pPr>
    <w:rPr>
      <w:rFonts w:ascii="Arial" w:eastAsia="Times New Roman" w:hAnsi="Arial" w:cs="Arial"/>
      <w:b/>
      <w:bCs/>
      <w:color w:val="auto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2A0C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2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A0C"/>
    <w:rPr>
      <w:rFonts w:ascii="Calibri" w:eastAsia="Calibri" w:hAnsi="Calibri" w:cs="Calibri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0C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2A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52A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52A0C"/>
    <w:pPr>
      <w:spacing w:after="0" w:line="240" w:lineRule="auto"/>
      <w:ind w:left="3600"/>
      <w:jc w:val="both"/>
    </w:pPr>
    <w:rPr>
      <w:rFonts w:ascii="Arial" w:eastAsia="Times New Roman" w:hAnsi="Arial" w:cs="Arial"/>
      <w:b/>
      <w:bCs/>
      <w:color w:val="auto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2A0C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2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A0C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2020-08-12T20:25:00Z</dcterms:created>
  <dcterms:modified xsi:type="dcterms:W3CDTF">2020-08-12T20:26:00Z</dcterms:modified>
</cp:coreProperties>
</file>