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 xml:space="preserve">LEI MUNICIPAL N.º 2.208, DE 26 DE JUNHO DE </w:t>
      </w:r>
      <w:proofErr w:type="gramStart"/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2020</w:t>
      </w:r>
      <w:proofErr w:type="gramEnd"/>
    </w:p>
    <w:p w:rsidR="004C484A" w:rsidRPr="004C484A" w:rsidRDefault="004C484A" w:rsidP="004C48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Altera dispositivos constantes na Lei Municipal n.º 1.901/2015 – Estrutura Administrativa, e dá outras providências.</w:t>
      </w:r>
    </w:p>
    <w:p w:rsidR="004C484A" w:rsidRPr="004C484A" w:rsidRDefault="004C484A" w:rsidP="004C4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Pr="004C48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Prefeito do Município de Nova Xavantina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Estado de Mato Grosso, no uso de suas atribuições legais, faz saber que a Câmara Municipal aprovou e ele sanciona a seguinte Lei, </w:t>
      </w: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1º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art. 9 da Lei Municipal n.º 1.901, de 23 de dezembro de 2015 passa a vigorar com a seguinte redação:</w:t>
      </w:r>
    </w:p>
    <w:p w:rsidR="004C484A" w:rsidRPr="004C484A" w:rsidRDefault="004C484A" w:rsidP="004C484A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Start"/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“Art. 9º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</w:t>
      </w:r>
      <w:r w:rsidRPr="004C484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Secretaria Municipal de Saúde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compreende as seguintes Gestão, Gerências, Direções, Divisões, Coordenações:</w:t>
      </w:r>
    </w:p>
    <w:p w:rsidR="004C484A" w:rsidRPr="004C484A" w:rsidRDefault="004C484A" w:rsidP="004C4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 - Direção de Atenção Básica: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USB – 01;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USB – 02;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USB – 03;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USB – 04;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USB – 05;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do CAPS – Centro de Atenção Psicossocial;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do Centro de Reabilitação;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do Centro de Especialidades Odontológicas - CEO;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do Núcleo de Apoio à Saúde da Família – NASF;</w:t>
      </w:r>
    </w:p>
    <w:p w:rsidR="004C484A" w:rsidRPr="004C484A" w:rsidRDefault="004C484A" w:rsidP="004C48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Coordenação da Central de Abastecimento Farmacêutico – CAF;</w:t>
      </w:r>
    </w:p>
    <w:p w:rsidR="004C484A" w:rsidRPr="004C484A" w:rsidRDefault="004C484A" w:rsidP="004C4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II - Divisão de Vigilância em Saúde;</w:t>
      </w: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III – Divisão de Compras da Saúde;</w:t>
      </w:r>
    </w:p>
    <w:p w:rsidR="004C484A" w:rsidRPr="004C484A" w:rsidRDefault="004C484A" w:rsidP="004C48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IV - Divisão Técnica de Sistemas do SUS; </w:t>
      </w: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a) Coordenação de Farmácia Básica;</w:t>
      </w: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V – Gerência Clínica Hospitalar;</w:t>
      </w: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VI - Direção de Administração Hospitalar;</w:t>
      </w: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VII - Gerência - Responsável Técnico Hospitalar;</w:t>
      </w: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proofErr w:type="gramStart"/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VIII – Gestão – Responsável Técnica COVID-19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.”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4C484A" w:rsidRPr="004C484A" w:rsidRDefault="004C484A" w:rsidP="004C48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  <w:t xml:space="preserve">Art. 2º 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Lei Municipal n.º 1.901, de 23 de dezembro de 2015 passam a vigorar acrescida do seguinte art. 58-A:</w:t>
      </w:r>
    </w:p>
    <w:p w:rsidR="004C484A" w:rsidRPr="004C484A" w:rsidRDefault="004C484A" w:rsidP="004C484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Subsecção I</w:t>
      </w:r>
    </w:p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Gestão - Responsável Técnica COVID-19</w:t>
      </w:r>
    </w:p>
    <w:p w:rsidR="004C484A" w:rsidRPr="004C484A" w:rsidRDefault="004C484A" w:rsidP="004C48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58-A.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Incumbe a </w:t>
      </w: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Gestão - Responsável Técnica COVID-19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órgão de direção superior, a execução das seguintes atividades:</w:t>
      </w:r>
    </w:p>
    <w:p w:rsidR="004C484A" w:rsidRPr="004C484A" w:rsidRDefault="004C484A" w:rsidP="004C484A">
      <w:pPr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 - Gestão da equipe responsável pelas medidas de enfrentamento 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II - Planejamento e organização das ações voltadas à prevenção do contagio pela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III - Orientar e supervisionar as atividades desenvolvidas pela rede de atenção e hospitalar frente </w:t>
      </w:r>
      <w:proofErr w:type="gram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IV - Articular a interação entre a Atenção Básica e o Hospital Municipal;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V - Fiscalizar e orientar sobre o uso dos </w:t>
      </w:r>
      <w:proofErr w:type="spellStart"/>
      <w:proofErr w:type="gram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Epi`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proofErr w:type="spell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como medida de prevenção ao contagio pela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VI - Coordenar ações de prevenção e combate frente </w:t>
      </w:r>
      <w:proofErr w:type="gram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Covid-19, juntamente com os demais órgãos vinculados a Secretaria Municipal de Saúde;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VII - Implantar medidas de fiscalização e controle sobre os casos suspeitos de contágio pela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VIII - Realizar busca ativa de pacientes com suspeita de contagio pela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IX - Acompanhar os pacientes que estão em isolamento domiciliar;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 - Realizar a coleta de amostra (</w:t>
      </w:r>
      <w:proofErr w:type="spell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Swab</w:t>
      </w:r>
      <w:proofErr w:type="spell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nasal) para exames laboratoriais visando o diagnóstico de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XI - Realizar o teste rápido para diagnóstico de Covid-19, em pacientes com suspeita de contágio pela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XII - Conscientizar a comunidade sobre a necessidade de se cumprir as medidas de prevenção frente </w:t>
      </w:r>
      <w:proofErr w:type="gram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Covid-19 (uso de máscara, distanciamento mínimo, evitar aglomerações, transitar em via pública somente em caso de extrema necessidade, dentre outras);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XIII - Coordenar e integrar a equipe de profissionais envolvidos na prestação de assistência aos pacientes diagnósticos com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XIV - Supervisionar os boletins informativos que descrevem a situação epidemiológica SRAG e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XV - Manter atualizado o plano de contingência frente às medidas de enfrentamento a Covid-19;</w:t>
      </w:r>
    </w:p>
    <w:p w:rsidR="004C484A" w:rsidRPr="004C484A" w:rsidRDefault="004C484A" w:rsidP="004C48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XVI - Executar outras atividades afins do órgão.</w:t>
      </w:r>
    </w:p>
    <w:p w:rsidR="004C484A" w:rsidRPr="004C484A" w:rsidRDefault="004C484A" w:rsidP="004C48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3º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Anexo IV da Lei Municipal n.º 1.901, de 23 de dezembro de 2015 passa a vigorar acrescido da seguinte alínea “c”:</w:t>
      </w: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738"/>
        <w:gridCol w:w="2656"/>
        <w:gridCol w:w="1066"/>
        <w:gridCol w:w="2102"/>
        <w:gridCol w:w="1491"/>
      </w:tblGrid>
      <w:tr w:rsidR="004C484A" w:rsidRPr="004C484A" w:rsidTr="001731A5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4C484A" w:rsidRPr="004C484A" w:rsidRDefault="004C484A" w:rsidP="004C4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Secretaria Municipal de Saúde</w:t>
            </w:r>
          </w:p>
          <w:p w:rsidR="004C484A" w:rsidRPr="004C484A" w:rsidRDefault="004C484A" w:rsidP="004C48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C484A" w:rsidRPr="004C484A" w:rsidTr="001731A5">
        <w:tc>
          <w:tcPr>
            <w:tcW w:w="1227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Símbolo </w:t>
            </w:r>
          </w:p>
        </w:tc>
        <w:tc>
          <w:tcPr>
            <w:tcW w:w="1738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Cargo</w:t>
            </w:r>
          </w:p>
        </w:tc>
        <w:tc>
          <w:tcPr>
            <w:tcW w:w="2656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Requisitos</w:t>
            </w:r>
          </w:p>
        </w:tc>
        <w:tc>
          <w:tcPr>
            <w:tcW w:w="1066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Qtidade</w:t>
            </w:r>
            <w:proofErr w:type="spellEnd"/>
            <w:r w:rsidRPr="004C48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de vaga</w:t>
            </w:r>
          </w:p>
        </w:tc>
        <w:tc>
          <w:tcPr>
            <w:tcW w:w="2102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4C484A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Gratificação servidor Efetivo</w:t>
            </w:r>
            <w:proofErr w:type="gramEnd"/>
          </w:p>
        </w:tc>
        <w:tc>
          <w:tcPr>
            <w:tcW w:w="1491" w:type="dxa"/>
            <w:shd w:val="clear" w:color="auto" w:fill="D9D9D9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Salário</w:t>
            </w:r>
          </w:p>
        </w:tc>
      </w:tr>
      <w:tr w:rsidR="004C484A" w:rsidRPr="004C484A" w:rsidTr="001731A5">
        <w:tc>
          <w:tcPr>
            <w:tcW w:w="1227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4C484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c.</w:t>
            </w:r>
            <w:proofErr w:type="gramEnd"/>
            <w:r w:rsidRPr="004C484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1) GF</w:t>
            </w:r>
          </w:p>
        </w:tc>
        <w:tc>
          <w:tcPr>
            <w:tcW w:w="1738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C48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Gestão - Responsável Técnica COVID-19</w:t>
            </w:r>
          </w:p>
        </w:tc>
        <w:tc>
          <w:tcPr>
            <w:tcW w:w="2656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Ter curso superior na área de saúde ou afins.</w:t>
            </w:r>
          </w:p>
        </w:tc>
        <w:tc>
          <w:tcPr>
            <w:tcW w:w="1066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2102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C484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pt-BR"/>
              </w:rPr>
              <w:t>20% (vinte por cento) sobre o salário base</w:t>
            </w:r>
          </w:p>
        </w:tc>
        <w:tc>
          <w:tcPr>
            <w:tcW w:w="1491" w:type="dxa"/>
          </w:tcPr>
          <w:p w:rsidR="004C484A" w:rsidRPr="004C484A" w:rsidRDefault="004C484A" w:rsidP="004C4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C484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5.500,00</w:t>
            </w:r>
          </w:p>
        </w:tc>
      </w:tr>
    </w:tbl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Art. 4º 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 criação do referido cargo e temporária fora excepcionada pela Lei Complementar n° 173, de 27 de maio de 2020, conforme previsão do § 5° do artigo 8°, já que é específica aos profissionais da saúde, temporária e diretamente relacionada </w:t>
      </w:r>
      <w:proofErr w:type="gramStart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COVID-19.</w:t>
      </w:r>
    </w:p>
    <w:p w:rsidR="004C484A" w:rsidRPr="004C484A" w:rsidRDefault="004C484A" w:rsidP="004C48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5º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Revogam-se as disposições em contrário.</w:t>
      </w: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6º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Esta Lei entra em vigor na data de sua publicação </w:t>
      </w:r>
    </w:p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Palácio dos Pioneiros, Gabinete do Prefeito Municipal, Nova Xavantina – MT, 26 de junho de 2020.</w:t>
      </w:r>
    </w:p>
    <w:p w:rsidR="004C484A" w:rsidRPr="004C484A" w:rsidRDefault="004C484A" w:rsidP="004C48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 -</w:t>
      </w: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Cebola</w:t>
      </w:r>
    </w:p>
    <w:p w:rsidR="004C484A" w:rsidRPr="004C484A" w:rsidRDefault="004C484A" w:rsidP="004C484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C484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3C672D" w:rsidRDefault="003C672D">
      <w:bookmarkStart w:id="0" w:name="_GoBack"/>
      <w:bookmarkEnd w:id="0"/>
    </w:p>
    <w:sectPr w:rsidR="003C672D" w:rsidSect="00CE5136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992" w:right="425" w:bottom="1134" w:left="1418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4C484A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5F31" w:rsidRDefault="004C484A" w:rsidP="000153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8" w:rsidRDefault="004C484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F5F31" w:rsidRDefault="004C484A" w:rsidP="00015342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4C484A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5F31" w:rsidRDefault="004C484A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4C484A" w:rsidP="00215917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2766695</wp:posOffset>
          </wp:positionH>
          <wp:positionV relativeFrom="paragraph">
            <wp:posOffset>-300355</wp:posOffset>
          </wp:positionV>
          <wp:extent cx="817245" cy="760730"/>
          <wp:effectExtent l="0" t="0" r="1905" b="127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9F5F31" w:rsidRDefault="004C484A" w:rsidP="00215917">
    <w:pPr>
      <w:pStyle w:val="Cabealho"/>
      <w:jc w:val="center"/>
    </w:pPr>
  </w:p>
  <w:p w:rsidR="009F5F31" w:rsidRPr="00763142" w:rsidRDefault="004C484A" w:rsidP="00215917">
    <w:pPr>
      <w:pStyle w:val="Cabealho"/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ESTADO DE MATO GROSSO</w:t>
    </w:r>
  </w:p>
  <w:p w:rsidR="009F5F31" w:rsidRPr="00763142" w:rsidRDefault="004C484A" w:rsidP="00215917">
    <w:pPr>
      <w:pStyle w:val="Cabealho"/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PREFEITURA MUNICIPAL DE NOVA XAVANTINA – MT</w:t>
    </w:r>
  </w:p>
  <w:p w:rsidR="009F5F31" w:rsidRPr="00763142" w:rsidRDefault="004C484A" w:rsidP="00215917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763142">
      <w:rPr>
        <w:rFonts w:ascii="Times New Roman" w:hAnsi="Times New Roman"/>
        <w:b/>
        <w:sz w:val="18"/>
        <w:szCs w:val="18"/>
      </w:rPr>
      <w:t>Avenida Exped</w:t>
    </w:r>
    <w:r w:rsidRPr="00763142">
      <w:rPr>
        <w:rFonts w:ascii="Times New Roman" w:hAnsi="Times New Roman"/>
        <w:b/>
        <w:sz w:val="18"/>
        <w:szCs w:val="18"/>
      </w:rPr>
      <w:t>ição Roncador Xingu, n.º 249 – Centro – Nova Xavantina – MT – CEP 78.690-</w:t>
    </w:r>
    <w:proofErr w:type="gramStart"/>
    <w:r w:rsidRPr="00763142">
      <w:rPr>
        <w:rFonts w:ascii="Times New Roman" w:hAnsi="Times New Roman"/>
        <w:b/>
        <w:sz w:val="18"/>
        <w:szCs w:val="18"/>
      </w:rPr>
      <w:t>000</w:t>
    </w:r>
    <w:proofErr w:type="gramEnd"/>
  </w:p>
  <w:p w:rsidR="009F5F31" w:rsidRPr="00763142" w:rsidRDefault="004C484A" w:rsidP="00215917">
    <w:pPr>
      <w:pStyle w:val="Cabealho"/>
      <w:pBdr>
        <w:bottom w:val="double" w:sz="6" w:space="1" w:color="auto"/>
      </w:pBdr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Administração 201</w:t>
    </w:r>
    <w:r w:rsidRPr="00763142">
      <w:rPr>
        <w:rFonts w:ascii="Times New Roman" w:hAnsi="Times New Roman"/>
        <w:b/>
      </w:rPr>
      <w:t>7</w:t>
    </w:r>
    <w:r w:rsidRPr="00763142">
      <w:rPr>
        <w:rFonts w:ascii="Times New Roman" w:hAnsi="Times New Roman"/>
        <w:b/>
      </w:rPr>
      <w:t>/20</w:t>
    </w:r>
    <w:r w:rsidRPr="00763142">
      <w:rPr>
        <w:rFonts w:ascii="Times New Roman" w:hAnsi="Times New Roman"/>
        <w:b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9B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5017567E"/>
    <w:multiLevelType w:val="hybridMultilevel"/>
    <w:tmpl w:val="EB84B89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4A"/>
    <w:rsid w:val="003C672D"/>
    <w:rsid w:val="004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484A"/>
  </w:style>
  <w:style w:type="character" w:styleId="Nmerodepgina">
    <w:name w:val="page number"/>
    <w:basedOn w:val="Fontepargpadro"/>
    <w:rsid w:val="004C484A"/>
  </w:style>
  <w:style w:type="paragraph" w:styleId="Rodap">
    <w:name w:val="footer"/>
    <w:basedOn w:val="Normal"/>
    <w:link w:val="RodapChar"/>
    <w:uiPriority w:val="99"/>
    <w:rsid w:val="004C48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C484A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484A"/>
  </w:style>
  <w:style w:type="character" w:styleId="Nmerodepgina">
    <w:name w:val="page number"/>
    <w:basedOn w:val="Fontepargpadro"/>
    <w:rsid w:val="004C484A"/>
  </w:style>
  <w:style w:type="paragraph" w:styleId="Rodap">
    <w:name w:val="footer"/>
    <w:basedOn w:val="Normal"/>
    <w:link w:val="RodapChar"/>
    <w:uiPriority w:val="99"/>
    <w:rsid w:val="004C48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C484A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2020-08-12T20:19:00Z</dcterms:created>
  <dcterms:modified xsi:type="dcterms:W3CDTF">2020-08-12T20:20:00Z</dcterms:modified>
</cp:coreProperties>
</file>