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D3" w:rsidRDefault="00D576D3" w:rsidP="00D576D3">
      <w:pPr>
        <w:spacing w:after="0" w:line="240" w:lineRule="auto"/>
        <w:jc w:val="center"/>
        <w:rPr>
          <w:rFonts w:ascii="Century Gothic" w:eastAsia="Times New Roman" w:hAnsi="Century Gothic" w:cs="Arial"/>
          <w:b/>
          <w:bCs/>
          <w:color w:val="000000"/>
          <w:sz w:val="24"/>
          <w:szCs w:val="24"/>
          <w:u w:val="single"/>
          <w:lang w:eastAsia="pt-BR"/>
        </w:rPr>
      </w:pPr>
      <w:r>
        <w:rPr>
          <w:rFonts w:ascii="Century Gothic" w:eastAsia="Times New Roman" w:hAnsi="Century Gothic" w:cs="Arial"/>
          <w:b/>
          <w:bCs/>
          <w:color w:val="000000"/>
          <w:sz w:val="24"/>
          <w:szCs w:val="24"/>
          <w:u w:val="single"/>
          <w:lang w:eastAsia="pt-BR"/>
        </w:rPr>
        <w:t xml:space="preserve">LEI MUNICIPAL N.º 2.217, DE 18 DE AGOSTO DE </w:t>
      </w:r>
      <w:proofErr w:type="gramStart"/>
      <w:r>
        <w:rPr>
          <w:rFonts w:ascii="Century Gothic" w:eastAsia="Times New Roman" w:hAnsi="Century Gothic" w:cs="Arial"/>
          <w:b/>
          <w:bCs/>
          <w:color w:val="000000"/>
          <w:sz w:val="24"/>
          <w:szCs w:val="24"/>
          <w:u w:val="single"/>
          <w:lang w:eastAsia="pt-BR"/>
        </w:rPr>
        <w:t>2020</w:t>
      </w:r>
      <w:proofErr w:type="gramEnd"/>
    </w:p>
    <w:p w:rsidR="00D576D3" w:rsidRDefault="00D576D3" w:rsidP="00D576D3">
      <w:pPr>
        <w:spacing w:after="0" w:line="240" w:lineRule="auto"/>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br/>
      </w:r>
    </w:p>
    <w:p w:rsidR="00D576D3" w:rsidRDefault="00D576D3" w:rsidP="00D576D3">
      <w:pPr>
        <w:spacing w:after="0" w:line="240" w:lineRule="auto"/>
        <w:ind w:left="708"/>
        <w:jc w:val="both"/>
        <w:rPr>
          <w:rFonts w:ascii="Century Gothic" w:eastAsia="Times New Roman" w:hAnsi="Century Gothic" w:cs="Arial"/>
          <w:i/>
          <w:color w:val="000000"/>
          <w:sz w:val="24"/>
          <w:szCs w:val="24"/>
          <w:lang w:eastAsia="pt-BR"/>
        </w:rPr>
      </w:pPr>
      <w:r>
        <w:rPr>
          <w:rFonts w:ascii="Century Gothic" w:eastAsia="Times New Roman" w:hAnsi="Century Gothic" w:cs="Arial"/>
          <w:i/>
          <w:color w:val="000000"/>
          <w:sz w:val="24"/>
          <w:szCs w:val="24"/>
          <w:lang w:eastAsia="pt-BR"/>
        </w:rPr>
        <w:t>Autoriza abertura de crédito adicional especial dentro do orçamento vigente e dá outras providências.</w:t>
      </w:r>
    </w:p>
    <w:p w:rsidR="00D576D3" w:rsidRDefault="00D576D3" w:rsidP="00D576D3">
      <w:pPr>
        <w:ind w:left="3544"/>
        <w:jc w:val="both"/>
        <w:rPr>
          <w:rFonts w:ascii="Century Gothic" w:hAnsi="Century Gothic"/>
          <w:i/>
          <w:sz w:val="24"/>
          <w:szCs w:val="24"/>
        </w:rPr>
      </w:pPr>
    </w:p>
    <w:p w:rsidR="00D576D3" w:rsidRDefault="00D576D3" w:rsidP="00D576D3">
      <w:pPr>
        <w:spacing w:after="0" w:line="240" w:lineRule="auto"/>
        <w:ind w:firstLine="708"/>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 xml:space="preserve">O </w:t>
      </w:r>
      <w:r>
        <w:rPr>
          <w:rFonts w:ascii="Century Gothic" w:eastAsia="Times New Roman" w:hAnsi="Century Gothic" w:cs="Arial"/>
          <w:b/>
          <w:color w:val="000000"/>
          <w:sz w:val="24"/>
          <w:szCs w:val="24"/>
          <w:lang w:eastAsia="pt-BR"/>
        </w:rPr>
        <w:t>Prefeito do Município de Nova Xavantina</w:t>
      </w:r>
      <w:r>
        <w:rPr>
          <w:rFonts w:ascii="Century Gothic" w:eastAsia="Times New Roman" w:hAnsi="Century Gothic" w:cs="Arial"/>
          <w:color w:val="000000"/>
          <w:sz w:val="24"/>
          <w:szCs w:val="24"/>
          <w:lang w:eastAsia="pt-BR"/>
        </w:rPr>
        <w:t>, Estado de Mato Grosso, no uso das atribuições constitucionais de seu cargo, faz saber que a Câmara Municipal aprovou e ele:</w:t>
      </w:r>
    </w:p>
    <w:p w:rsidR="00D576D3" w:rsidRDefault="00D576D3" w:rsidP="00D576D3">
      <w:pPr>
        <w:ind w:firstLine="567"/>
        <w:jc w:val="both"/>
        <w:rPr>
          <w:rFonts w:ascii="Century Gothic" w:eastAsia="Times New Roman" w:hAnsi="Century Gothic" w:cs="Arial"/>
          <w:color w:val="000000"/>
          <w:sz w:val="24"/>
          <w:szCs w:val="24"/>
          <w:lang w:eastAsia="pt-BR"/>
        </w:rPr>
      </w:pPr>
    </w:p>
    <w:p w:rsidR="00D576D3" w:rsidRDefault="00D576D3" w:rsidP="00D576D3">
      <w:pPr>
        <w:ind w:firstLine="567"/>
        <w:jc w:val="both"/>
        <w:rPr>
          <w:rFonts w:ascii="Century Gothic" w:hAnsi="Century Gothic"/>
          <w:sz w:val="24"/>
          <w:szCs w:val="24"/>
        </w:rPr>
      </w:pPr>
      <w:r>
        <w:rPr>
          <w:rFonts w:ascii="Century Gothic" w:eastAsia="Times New Roman" w:hAnsi="Century Gothic" w:cs="Arial"/>
          <w:b/>
          <w:bCs/>
          <w:color w:val="000000"/>
          <w:sz w:val="24"/>
          <w:szCs w:val="24"/>
          <w:lang w:eastAsia="pt-BR"/>
        </w:rPr>
        <w:t xml:space="preserve">Art. 1º </w:t>
      </w:r>
      <w:r>
        <w:rPr>
          <w:rFonts w:ascii="Century Gothic" w:eastAsia="Times New Roman" w:hAnsi="Century Gothic" w:cs="Arial"/>
          <w:color w:val="000000"/>
          <w:sz w:val="24"/>
          <w:szCs w:val="24"/>
          <w:lang w:eastAsia="pt-BR"/>
        </w:rPr>
        <w:t xml:space="preserve">Fica o Poder Executivo autorizado a abrir crédito adicional especial no orçamento do ano de 2.020, em conformidade ao disposto no inciso II, do artigo 41 da Lei Federal nº 4.320 de 17 de março de 1.964, com a finalidade da criação de nova dotação orçamentária, no valor de </w:t>
      </w:r>
      <w:proofErr w:type="gramStart"/>
      <w:r>
        <w:rPr>
          <w:rFonts w:ascii="Century Gothic" w:eastAsia="Times New Roman" w:hAnsi="Century Gothic" w:cs="Arial"/>
          <w:color w:val="000000"/>
          <w:sz w:val="24"/>
          <w:szCs w:val="24"/>
          <w:lang w:eastAsia="pt-BR"/>
        </w:rPr>
        <w:t>R$ 30.000,00 (Trinta mil reais) destinado</w:t>
      </w:r>
      <w:proofErr w:type="gramEnd"/>
      <w:r>
        <w:rPr>
          <w:rFonts w:ascii="Century Gothic" w:eastAsia="Times New Roman" w:hAnsi="Century Gothic" w:cs="Arial"/>
          <w:color w:val="000000"/>
          <w:sz w:val="24"/>
          <w:szCs w:val="24"/>
          <w:lang w:eastAsia="pt-BR"/>
        </w:rPr>
        <w:t xml:space="preserve"> a custear despesas com a manutenção do Conselho Comunitário de Segurança — CONSEG.</w:t>
      </w:r>
    </w:p>
    <w:p w:rsidR="00D576D3" w:rsidRDefault="00D576D3" w:rsidP="00D576D3">
      <w:pPr>
        <w:ind w:firstLine="567"/>
        <w:jc w:val="both"/>
        <w:rPr>
          <w:rFonts w:ascii="Century Gothic" w:hAnsi="Century Gothic"/>
          <w:sz w:val="24"/>
          <w:szCs w:val="24"/>
        </w:rPr>
      </w:pPr>
      <w:r>
        <w:rPr>
          <w:rFonts w:ascii="Century Gothic" w:eastAsia="Times New Roman" w:hAnsi="Century Gothic" w:cs="Arial"/>
          <w:b/>
          <w:bCs/>
          <w:color w:val="000000"/>
          <w:sz w:val="24"/>
          <w:szCs w:val="24"/>
          <w:lang w:eastAsia="pt-BR"/>
        </w:rPr>
        <w:t xml:space="preserve">Art. 2º </w:t>
      </w:r>
      <w:r>
        <w:rPr>
          <w:rFonts w:ascii="Century Gothic" w:eastAsia="Times New Roman" w:hAnsi="Century Gothic" w:cs="Arial"/>
          <w:color w:val="000000"/>
          <w:sz w:val="24"/>
          <w:szCs w:val="24"/>
          <w:lang w:eastAsia="pt-BR"/>
        </w:rPr>
        <w:t xml:space="preserve">O crédito adicional especial definido no artigo 1º, referente </w:t>
      </w:r>
      <w:proofErr w:type="gramStart"/>
      <w:r>
        <w:rPr>
          <w:rFonts w:ascii="Century Gothic" w:eastAsia="Times New Roman" w:hAnsi="Century Gothic" w:cs="Arial"/>
          <w:color w:val="000000"/>
          <w:sz w:val="24"/>
          <w:szCs w:val="24"/>
          <w:lang w:eastAsia="pt-BR"/>
        </w:rPr>
        <w:t>a</w:t>
      </w:r>
      <w:proofErr w:type="gramEnd"/>
      <w:r>
        <w:rPr>
          <w:rFonts w:ascii="Century Gothic" w:eastAsia="Times New Roman" w:hAnsi="Century Gothic" w:cs="Arial"/>
          <w:color w:val="000000"/>
          <w:sz w:val="24"/>
          <w:szCs w:val="24"/>
          <w:lang w:eastAsia="pt-BR"/>
        </w:rPr>
        <w:t xml:space="preserve"> Secretaria Municipal de Administração e Finanças terá a seguinte classificação orçamentária:</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04 — Secretaria</w:t>
      </w:r>
      <w:proofErr w:type="gramEnd"/>
      <w:r>
        <w:rPr>
          <w:rFonts w:ascii="Century Gothic" w:eastAsia="Times New Roman" w:hAnsi="Century Gothic" w:cs="Arial"/>
          <w:color w:val="000000"/>
          <w:sz w:val="24"/>
          <w:szCs w:val="24"/>
          <w:lang w:eastAsia="pt-BR"/>
        </w:rPr>
        <w:t xml:space="preserve"> Municipal de Administração e Finanças</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04.001 — Divisão</w:t>
      </w:r>
      <w:proofErr w:type="gramEnd"/>
      <w:r>
        <w:rPr>
          <w:rFonts w:ascii="Century Gothic" w:eastAsia="Times New Roman" w:hAnsi="Century Gothic" w:cs="Arial"/>
          <w:color w:val="000000"/>
          <w:sz w:val="24"/>
          <w:szCs w:val="24"/>
          <w:lang w:eastAsia="pt-BR"/>
        </w:rPr>
        <w:t xml:space="preserve"> de Contabilidade e Orçamento</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06 — Segurança</w:t>
      </w:r>
      <w:proofErr w:type="gramEnd"/>
      <w:r>
        <w:rPr>
          <w:rFonts w:ascii="Century Gothic" w:eastAsia="Times New Roman" w:hAnsi="Century Gothic" w:cs="Arial"/>
          <w:color w:val="000000"/>
          <w:sz w:val="24"/>
          <w:szCs w:val="24"/>
          <w:lang w:eastAsia="pt-BR"/>
        </w:rPr>
        <w:t xml:space="preserve"> Pública</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06.181 — Policiamento</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06.181.0106 — Gestão Administrativa</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06.181.0106.2092 — Manutenção do CONSEG</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3.3.90.93.00.00.00 — Indenizações e Restituições</w:t>
      </w:r>
      <w:proofErr w:type="gramStart"/>
      <w:r>
        <w:rPr>
          <w:rFonts w:ascii="Century Gothic" w:eastAsia="Times New Roman" w:hAnsi="Century Gothic" w:cs="Arial"/>
          <w:color w:val="000000"/>
          <w:sz w:val="24"/>
          <w:szCs w:val="24"/>
          <w:lang w:eastAsia="pt-BR"/>
        </w:rPr>
        <w:t>........................</w:t>
      </w:r>
      <w:proofErr w:type="gramEnd"/>
      <w:r>
        <w:rPr>
          <w:rFonts w:ascii="Century Gothic" w:eastAsia="Times New Roman" w:hAnsi="Century Gothic" w:cs="Arial"/>
          <w:color w:val="000000"/>
          <w:sz w:val="24"/>
          <w:szCs w:val="24"/>
          <w:lang w:eastAsia="pt-BR"/>
        </w:rPr>
        <w:t>R$ 30.000,00</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b/>
          <w:bCs/>
          <w:color w:val="000000"/>
          <w:sz w:val="24"/>
          <w:szCs w:val="24"/>
          <w:lang w:eastAsia="pt-BR"/>
        </w:rPr>
        <w:t>Art. 3º</w:t>
      </w:r>
      <w:r>
        <w:rPr>
          <w:rFonts w:ascii="Century Gothic" w:eastAsia="Times New Roman" w:hAnsi="Century Gothic" w:cs="Arial"/>
          <w:color w:val="000000"/>
          <w:sz w:val="24"/>
          <w:szCs w:val="24"/>
          <w:lang w:eastAsia="pt-BR"/>
        </w:rPr>
        <w:t xml:space="preserve"> O Crédito adicional especial de que trata o artigo 1º, será coberto pela redução da seguinte dotação orçamentária: </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09 — Secretaria</w:t>
      </w:r>
      <w:proofErr w:type="gramEnd"/>
      <w:r>
        <w:rPr>
          <w:rFonts w:ascii="Century Gothic" w:eastAsia="Times New Roman" w:hAnsi="Century Gothic" w:cs="Arial"/>
          <w:color w:val="000000"/>
          <w:sz w:val="24"/>
          <w:szCs w:val="24"/>
          <w:lang w:eastAsia="pt-BR"/>
        </w:rPr>
        <w:t xml:space="preserve"> Municipal de Assistência Social</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09.004 — Fundo</w:t>
      </w:r>
      <w:proofErr w:type="gramEnd"/>
      <w:r>
        <w:rPr>
          <w:rFonts w:ascii="Century Gothic" w:eastAsia="Times New Roman" w:hAnsi="Century Gothic" w:cs="Arial"/>
          <w:color w:val="000000"/>
          <w:sz w:val="24"/>
          <w:szCs w:val="24"/>
          <w:lang w:eastAsia="pt-BR"/>
        </w:rPr>
        <w:t xml:space="preserve"> Municipal de Assistência Social</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08 — Assistência</w:t>
      </w:r>
      <w:proofErr w:type="gramEnd"/>
      <w:r>
        <w:rPr>
          <w:rFonts w:ascii="Century Gothic" w:eastAsia="Times New Roman" w:hAnsi="Century Gothic" w:cs="Arial"/>
          <w:color w:val="000000"/>
          <w:sz w:val="24"/>
          <w:szCs w:val="24"/>
          <w:lang w:eastAsia="pt-BR"/>
        </w:rPr>
        <w:t xml:space="preserve"> Social</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08.244 — Assistência</w:t>
      </w:r>
      <w:proofErr w:type="gramEnd"/>
      <w:r>
        <w:rPr>
          <w:rFonts w:ascii="Century Gothic" w:eastAsia="Times New Roman" w:hAnsi="Century Gothic" w:cs="Arial"/>
          <w:color w:val="000000"/>
          <w:sz w:val="24"/>
          <w:szCs w:val="24"/>
          <w:lang w:eastAsia="pt-BR"/>
        </w:rPr>
        <w:t xml:space="preserve"> Comunitária</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08.244.0124 — Assistência Social</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08.244.0124.1054 — Construção de Casas Populares</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t>4.4.90.51.00.00.00 — Obras e Instalações</w:t>
      </w:r>
      <w:proofErr w:type="gramStart"/>
      <w:r>
        <w:rPr>
          <w:rFonts w:ascii="Century Gothic" w:eastAsia="Times New Roman" w:hAnsi="Century Gothic" w:cs="Arial"/>
          <w:color w:val="000000"/>
          <w:sz w:val="24"/>
          <w:szCs w:val="24"/>
          <w:lang w:eastAsia="pt-BR"/>
        </w:rPr>
        <w:t>.....................................</w:t>
      </w:r>
      <w:proofErr w:type="gramEnd"/>
      <w:r>
        <w:rPr>
          <w:rFonts w:ascii="Century Gothic" w:eastAsia="Times New Roman" w:hAnsi="Century Gothic" w:cs="Arial"/>
          <w:color w:val="000000"/>
          <w:sz w:val="24"/>
          <w:szCs w:val="24"/>
          <w:lang w:eastAsia="pt-BR"/>
        </w:rPr>
        <w:t>R$ 30.000,00</w:t>
      </w:r>
    </w:p>
    <w:p w:rsidR="00D576D3" w:rsidRDefault="00D576D3" w:rsidP="00D576D3">
      <w:pPr>
        <w:spacing w:after="0" w:line="240" w:lineRule="auto"/>
        <w:ind w:left="567"/>
        <w:jc w:val="both"/>
        <w:rPr>
          <w:rFonts w:ascii="Century Gothic" w:eastAsia="Times New Roman" w:hAnsi="Century Gothic" w:cs="Arial"/>
          <w:color w:val="000000"/>
          <w:sz w:val="24"/>
          <w:szCs w:val="24"/>
          <w:lang w:eastAsia="pt-BR"/>
        </w:rPr>
      </w:pPr>
    </w:p>
    <w:p w:rsidR="00D576D3" w:rsidRDefault="00D576D3" w:rsidP="00D576D3">
      <w:pPr>
        <w:spacing w:after="0" w:line="240" w:lineRule="auto"/>
        <w:ind w:firstLine="709"/>
        <w:jc w:val="both"/>
        <w:rPr>
          <w:rFonts w:ascii="Century Gothic" w:eastAsia="Times New Roman" w:hAnsi="Century Gothic" w:cs="Arial"/>
          <w:color w:val="000000"/>
          <w:sz w:val="24"/>
          <w:szCs w:val="24"/>
          <w:lang w:eastAsia="pt-BR"/>
        </w:rPr>
      </w:pPr>
      <w:r>
        <w:rPr>
          <w:rFonts w:ascii="Century Gothic" w:eastAsia="Times New Roman" w:hAnsi="Century Gothic" w:cs="Arial"/>
          <w:b/>
          <w:bCs/>
          <w:color w:val="000000"/>
          <w:sz w:val="24"/>
          <w:szCs w:val="24"/>
          <w:lang w:eastAsia="pt-BR"/>
        </w:rPr>
        <w:t>Art.</w:t>
      </w:r>
      <w:r>
        <w:rPr>
          <w:rFonts w:ascii="Century Gothic" w:eastAsia="Times New Roman" w:hAnsi="Century Gothic" w:cs="Arial"/>
          <w:b/>
          <w:color w:val="000000"/>
          <w:sz w:val="24"/>
          <w:szCs w:val="24"/>
          <w:lang w:eastAsia="pt-BR"/>
        </w:rPr>
        <w:t xml:space="preserve"> 4º</w:t>
      </w:r>
      <w:r>
        <w:rPr>
          <w:rFonts w:ascii="Century Gothic" w:eastAsia="Times New Roman" w:hAnsi="Century Gothic" w:cs="Arial"/>
          <w:color w:val="000000"/>
          <w:sz w:val="24"/>
          <w:szCs w:val="24"/>
          <w:lang w:eastAsia="pt-BR"/>
        </w:rPr>
        <w:t xml:space="preserve"> O Crédito adicional especial de que trata o artigo 1º, será detalhado </w:t>
      </w:r>
      <w:proofErr w:type="gramStart"/>
      <w:r>
        <w:rPr>
          <w:rFonts w:ascii="Century Gothic" w:eastAsia="Times New Roman" w:hAnsi="Century Gothic" w:cs="Arial"/>
          <w:color w:val="000000"/>
          <w:sz w:val="24"/>
          <w:szCs w:val="24"/>
          <w:lang w:eastAsia="pt-BR"/>
        </w:rPr>
        <w:t>pelas seguinte</w:t>
      </w:r>
      <w:proofErr w:type="gramEnd"/>
      <w:r>
        <w:rPr>
          <w:rFonts w:ascii="Century Gothic" w:eastAsia="Times New Roman" w:hAnsi="Century Gothic" w:cs="Arial"/>
          <w:color w:val="000000"/>
          <w:sz w:val="24"/>
          <w:szCs w:val="24"/>
          <w:lang w:eastAsia="pt-BR"/>
        </w:rPr>
        <w:t xml:space="preserve"> fonte:</w:t>
      </w:r>
    </w:p>
    <w:p w:rsidR="00D576D3" w:rsidRDefault="00D576D3" w:rsidP="00D576D3">
      <w:pPr>
        <w:spacing w:after="0" w:line="240" w:lineRule="auto"/>
        <w:jc w:val="both"/>
        <w:rPr>
          <w:rFonts w:ascii="Century Gothic" w:eastAsia="Times New Roman" w:hAnsi="Century Gothic" w:cs="Arial"/>
          <w:color w:val="000000"/>
          <w:sz w:val="24"/>
          <w:szCs w:val="24"/>
          <w:lang w:eastAsia="pt-BR"/>
        </w:rPr>
      </w:pPr>
      <w:proofErr w:type="gramStart"/>
      <w:r>
        <w:rPr>
          <w:rFonts w:ascii="Century Gothic" w:eastAsia="Times New Roman" w:hAnsi="Century Gothic" w:cs="Arial"/>
          <w:color w:val="000000"/>
          <w:sz w:val="24"/>
          <w:szCs w:val="24"/>
          <w:lang w:eastAsia="pt-BR"/>
        </w:rPr>
        <w:t>1.00.00.00.00 ...</w:t>
      </w:r>
      <w:proofErr w:type="gramEnd"/>
      <w:r>
        <w:rPr>
          <w:rFonts w:ascii="Century Gothic" w:eastAsia="Times New Roman" w:hAnsi="Century Gothic" w:cs="Arial"/>
          <w:color w:val="000000"/>
          <w:sz w:val="24"/>
          <w:szCs w:val="24"/>
          <w:lang w:eastAsia="pt-BR"/>
        </w:rPr>
        <w:t>................................................................................R$ 30.000,00.</w:t>
      </w:r>
    </w:p>
    <w:p w:rsidR="00D576D3" w:rsidRDefault="00D576D3" w:rsidP="00D576D3">
      <w:pPr>
        <w:spacing w:after="0" w:line="240" w:lineRule="auto"/>
        <w:jc w:val="both"/>
        <w:rPr>
          <w:rFonts w:ascii="Century Gothic" w:eastAsia="Times New Roman" w:hAnsi="Century Gothic" w:cs="Arial"/>
          <w:b/>
          <w:bCs/>
          <w:color w:val="000000"/>
          <w:sz w:val="24"/>
          <w:szCs w:val="24"/>
          <w:lang w:eastAsia="pt-BR"/>
        </w:rPr>
      </w:pPr>
    </w:p>
    <w:p w:rsidR="00D576D3" w:rsidRDefault="00D576D3" w:rsidP="00D576D3">
      <w:pPr>
        <w:spacing w:after="0" w:line="240" w:lineRule="auto"/>
        <w:ind w:firstLine="708"/>
        <w:jc w:val="both"/>
        <w:rPr>
          <w:rFonts w:ascii="Century Gothic" w:eastAsia="Times New Roman" w:hAnsi="Century Gothic" w:cs="Arial"/>
          <w:color w:val="000000"/>
          <w:sz w:val="24"/>
          <w:szCs w:val="24"/>
          <w:lang w:eastAsia="pt-BR"/>
        </w:rPr>
      </w:pPr>
      <w:r>
        <w:rPr>
          <w:rFonts w:ascii="Century Gothic" w:eastAsia="Times New Roman" w:hAnsi="Century Gothic" w:cs="Arial"/>
          <w:b/>
          <w:bCs/>
          <w:color w:val="000000"/>
          <w:sz w:val="24"/>
          <w:szCs w:val="24"/>
          <w:lang w:eastAsia="pt-BR"/>
        </w:rPr>
        <w:lastRenderedPageBreak/>
        <w:t>Art.</w:t>
      </w:r>
      <w:r>
        <w:rPr>
          <w:rFonts w:ascii="Century Gothic" w:eastAsia="Times New Roman" w:hAnsi="Century Gothic" w:cs="Arial"/>
          <w:b/>
          <w:color w:val="000000"/>
          <w:sz w:val="24"/>
          <w:szCs w:val="24"/>
          <w:lang w:eastAsia="pt-BR"/>
        </w:rPr>
        <w:t xml:space="preserve"> 5º</w:t>
      </w:r>
      <w:r>
        <w:rPr>
          <w:rFonts w:ascii="Century Gothic" w:eastAsia="Times New Roman" w:hAnsi="Century Gothic" w:cs="Arial"/>
          <w:color w:val="000000"/>
          <w:sz w:val="24"/>
          <w:szCs w:val="24"/>
          <w:lang w:eastAsia="pt-BR"/>
        </w:rPr>
        <w:t xml:space="preserve"> Fica atualizado o Demonstrativo “Quadro de Detalhamento da Despesa” anexo da Lei nº 2.167 de 21 de novembro de 2019 que dispõe sobre o Orçamento para o exercício 2020 atualizando </w:t>
      </w:r>
      <w:proofErr w:type="gramStart"/>
      <w:r>
        <w:rPr>
          <w:rFonts w:ascii="Century Gothic" w:eastAsia="Times New Roman" w:hAnsi="Century Gothic" w:cs="Arial"/>
          <w:color w:val="000000"/>
          <w:sz w:val="24"/>
          <w:szCs w:val="24"/>
          <w:lang w:eastAsia="pt-BR"/>
        </w:rPr>
        <w:t>o elementos</w:t>
      </w:r>
      <w:proofErr w:type="gramEnd"/>
      <w:r>
        <w:rPr>
          <w:rFonts w:ascii="Century Gothic" w:eastAsia="Times New Roman" w:hAnsi="Century Gothic" w:cs="Arial"/>
          <w:color w:val="000000"/>
          <w:sz w:val="24"/>
          <w:szCs w:val="24"/>
          <w:lang w:eastAsia="pt-BR"/>
        </w:rPr>
        <w:t xml:space="preserve"> de despesa na fonte de recurso conforme acima relacionado.  </w:t>
      </w:r>
    </w:p>
    <w:p w:rsidR="00D576D3" w:rsidRDefault="00D576D3" w:rsidP="00D576D3">
      <w:pPr>
        <w:spacing w:after="0" w:line="240" w:lineRule="auto"/>
        <w:jc w:val="both"/>
        <w:rPr>
          <w:rFonts w:ascii="Century Gothic" w:eastAsia="Times New Roman" w:hAnsi="Century Gothic" w:cs="Arial"/>
          <w:color w:val="000000"/>
          <w:sz w:val="24"/>
          <w:szCs w:val="24"/>
          <w:lang w:eastAsia="pt-BR"/>
        </w:rPr>
      </w:pPr>
    </w:p>
    <w:p w:rsidR="00D576D3" w:rsidRDefault="00D576D3" w:rsidP="00D576D3">
      <w:pPr>
        <w:spacing w:after="0" w:line="240" w:lineRule="auto"/>
        <w:ind w:firstLine="708"/>
        <w:jc w:val="both"/>
        <w:rPr>
          <w:rFonts w:ascii="Century Gothic" w:eastAsia="Times New Roman" w:hAnsi="Century Gothic" w:cs="Arial"/>
          <w:color w:val="000000"/>
          <w:sz w:val="24"/>
          <w:szCs w:val="24"/>
          <w:lang w:eastAsia="pt-BR"/>
        </w:rPr>
      </w:pPr>
      <w:r>
        <w:rPr>
          <w:rFonts w:ascii="Century Gothic" w:eastAsia="Times New Roman" w:hAnsi="Century Gothic" w:cs="Arial"/>
          <w:b/>
          <w:bCs/>
          <w:color w:val="000000"/>
          <w:sz w:val="24"/>
          <w:szCs w:val="24"/>
          <w:lang w:eastAsia="pt-BR"/>
        </w:rPr>
        <w:t xml:space="preserve">Art. 6º </w:t>
      </w:r>
      <w:r>
        <w:rPr>
          <w:rFonts w:ascii="Century Gothic" w:eastAsia="Times New Roman" w:hAnsi="Century Gothic" w:cs="Arial"/>
          <w:color w:val="000000"/>
          <w:sz w:val="24"/>
          <w:szCs w:val="24"/>
          <w:lang w:eastAsia="pt-BR"/>
        </w:rPr>
        <w:t>Esta lei entrará em vigor na data de sua publicação.</w:t>
      </w:r>
      <w:r>
        <w:rPr>
          <w:rFonts w:ascii="Century Gothic" w:eastAsia="Times New Roman" w:hAnsi="Century Gothic" w:cs="Arial"/>
          <w:color w:val="000000"/>
          <w:sz w:val="24"/>
          <w:szCs w:val="24"/>
          <w:lang w:eastAsia="pt-BR"/>
        </w:rPr>
        <w:br/>
        <w:t> </w:t>
      </w:r>
      <w:proofErr w:type="gramStart"/>
      <w:r>
        <w:rPr>
          <w:rFonts w:ascii="Century Gothic" w:eastAsia="Times New Roman" w:hAnsi="Century Gothic" w:cs="Arial"/>
          <w:color w:val="000000"/>
          <w:sz w:val="24"/>
          <w:szCs w:val="24"/>
          <w:lang w:eastAsia="pt-BR"/>
        </w:rPr>
        <w:t> </w:t>
      </w:r>
    </w:p>
    <w:p w:rsidR="00D576D3" w:rsidRDefault="00D576D3" w:rsidP="00D576D3">
      <w:pPr>
        <w:spacing w:after="0" w:line="240" w:lineRule="auto"/>
        <w:jc w:val="both"/>
        <w:rPr>
          <w:rFonts w:ascii="Century Gothic" w:eastAsia="Times New Roman" w:hAnsi="Century Gothic" w:cs="Arial"/>
          <w:color w:val="000000"/>
          <w:sz w:val="24"/>
          <w:szCs w:val="24"/>
          <w:lang w:eastAsia="pt-BR"/>
        </w:rPr>
      </w:pPr>
      <w:proofErr w:type="gramEnd"/>
      <w:r>
        <w:rPr>
          <w:rFonts w:ascii="Century Gothic" w:eastAsia="Times New Roman" w:hAnsi="Century Gothic" w:cs="Arial"/>
          <w:color w:val="000000"/>
          <w:sz w:val="24"/>
          <w:szCs w:val="24"/>
          <w:lang w:eastAsia="pt-BR"/>
        </w:rPr>
        <w:t xml:space="preserve">Palácio dos Pioneiros, Gabinete do Prefeito Municipal, Nova Xavantina—MT, em 18 de agosto de </w:t>
      </w:r>
      <w:proofErr w:type="gramStart"/>
      <w:r>
        <w:rPr>
          <w:rFonts w:ascii="Century Gothic" w:eastAsia="Times New Roman" w:hAnsi="Century Gothic" w:cs="Arial"/>
          <w:color w:val="000000"/>
          <w:sz w:val="24"/>
          <w:szCs w:val="24"/>
          <w:lang w:eastAsia="pt-BR"/>
        </w:rPr>
        <w:t>2.020</w:t>
      </w:r>
      <w:proofErr w:type="gramEnd"/>
    </w:p>
    <w:p w:rsidR="00D576D3" w:rsidRDefault="00D576D3" w:rsidP="00D576D3">
      <w:pPr>
        <w:spacing w:after="0" w:line="240" w:lineRule="auto"/>
        <w:jc w:val="both"/>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br/>
        <w:t> </w:t>
      </w:r>
    </w:p>
    <w:p w:rsidR="00D576D3" w:rsidRDefault="00D576D3" w:rsidP="00D576D3">
      <w:pPr>
        <w:spacing w:after="0" w:line="240" w:lineRule="auto"/>
        <w:jc w:val="center"/>
        <w:rPr>
          <w:rFonts w:ascii="Century Gothic" w:eastAsia="Times New Roman" w:hAnsi="Century Gothic" w:cs="Arial"/>
          <w:color w:val="000000"/>
          <w:sz w:val="24"/>
          <w:szCs w:val="24"/>
          <w:lang w:eastAsia="pt-BR"/>
        </w:rPr>
      </w:pPr>
      <w:r>
        <w:rPr>
          <w:rFonts w:ascii="Century Gothic" w:eastAsia="Times New Roman" w:hAnsi="Century Gothic" w:cs="Arial"/>
          <w:color w:val="000000"/>
          <w:sz w:val="24"/>
          <w:szCs w:val="24"/>
          <w:lang w:eastAsia="pt-BR"/>
        </w:rPr>
        <w:br/>
      </w:r>
      <w:r>
        <w:rPr>
          <w:rFonts w:ascii="Century Gothic" w:eastAsia="Times New Roman" w:hAnsi="Century Gothic" w:cs="Arial"/>
          <w:b/>
          <w:bCs/>
          <w:color w:val="000000"/>
          <w:sz w:val="24"/>
          <w:szCs w:val="24"/>
          <w:lang w:eastAsia="pt-BR"/>
        </w:rPr>
        <w:t>João Batista Vaz da Silva</w:t>
      </w:r>
      <w:r>
        <w:rPr>
          <w:rFonts w:ascii="Century Gothic" w:eastAsia="Times New Roman" w:hAnsi="Century Gothic" w:cs="Arial"/>
          <w:bCs/>
          <w:color w:val="000000"/>
          <w:sz w:val="24"/>
          <w:szCs w:val="24"/>
          <w:lang w:eastAsia="pt-BR"/>
        </w:rPr>
        <w:t xml:space="preserve"> – Cebola</w:t>
      </w:r>
      <w:r>
        <w:rPr>
          <w:rFonts w:ascii="Century Gothic" w:eastAsia="Times New Roman" w:hAnsi="Century Gothic" w:cs="Arial"/>
          <w:b/>
          <w:bCs/>
          <w:color w:val="000000"/>
          <w:sz w:val="24"/>
          <w:szCs w:val="24"/>
          <w:lang w:eastAsia="pt-BR"/>
        </w:rPr>
        <w:t xml:space="preserve"> </w:t>
      </w:r>
      <w:r>
        <w:rPr>
          <w:rFonts w:ascii="Century Gothic" w:eastAsia="Times New Roman" w:hAnsi="Century Gothic" w:cs="Arial"/>
          <w:color w:val="000000"/>
          <w:sz w:val="24"/>
          <w:szCs w:val="24"/>
          <w:lang w:eastAsia="pt-BR"/>
        </w:rPr>
        <w:br/>
      </w:r>
      <w:r>
        <w:rPr>
          <w:rFonts w:ascii="Century Gothic" w:eastAsia="Times New Roman" w:hAnsi="Century Gothic" w:cs="Arial"/>
          <w:b/>
          <w:bCs/>
          <w:color w:val="000000"/>
          <w:sz w:val="24"/>
          <w:szCs w:val="24"/>
          <w:lang w:eastAsia="pt-BR"/>
        </w:rPr>
        <w:t>Prefeito Municipal</w:t>
      </w:r>
    </w:p>
    <w:p w:rsidR="002F72C9" w:rsidRDefault="002F72C9">
      <w:bookmarkStart w:id="0" w:name="_GoBack"/>
      <w:bookmarkEnd w:id="0"/>
    </w:p>
    <w:sectPr w:rsidR="002F72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D3"/>
    <w:rsid w:val="002F72C9"/>
    <w:rsid w:val="00D576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D3"/>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D3"/>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1979</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2020-09-17T18:36:00Z</dcterms:created>
  <dcterms:modified xsi:type="dcterms:W3CDTF">2020-09-17T18:37:00Z</dcterms:modified>
</cp:coreProperties>
</file>