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94" w:rsidRDefault="00AC1A94" w:rsidP="00AC1A94">
      <w:pPr>
        <w:jc w:val="center"/>
        <w:rPr>
          <w:b/>
          <w:u w:val="single"/>
        </w:rPr>
      </w:pPr>
    </w:p>
    <w:p w:rsidR="00AC1A94" w:rsidRDefault="00AC1A94" w:rsidP="00AC1A94">
      <w:pPr>
        <w:jc w:val="center"/>
        <w:rPr>
          <w:b/>
          <w:u w:val="single"/>
        </w:rPr>
      </w:pPr>
      <w:r>
        <w:rPr>
          <w:b/>
          <w:u w:val="single"/>
        </w:rPr>
        <w:t xml:space="preserve">LEI MUNICIPAL N° 1.779 DE </w:t>
      </w:r>
      <w:proofErr w:type="gramStart"/>
      <w:r>
        <w:rPr>
          <w:b/>
          <w:u w:val="single"/>
        </w:rPr>
        <w:t>06 MARÇO</w:t>
      </w:r>
      <w:proofErr w:type="gramEnd"/>
      <w:r>
        <w:rPr>
          <w:b/>
          <w:u w:val="single"/>
        </w:rPr>
        <w:t xml:space="preserve"> DE 2014.</w:t>
      </w:r>
    </w:p>
    <w:p w:rsidR="00AC1A94" w:rsidRDefault="00AC1A94" w:rsidP="00AC1A94">
      <w:pPr>
        <w:jc w:val="center"/>
      </w:pPr>
      <w:r>
        <w:t>Autor: Plenário da Câmara Municipal</w:t>
      </w:r>
    </w:p>
    <w:p w:rsidR="00AC1A94" w:rsidRDefault="00AC1A94" w:rsidP="00AC1A94"/>
    <w:p w:rsidR="00AC1A94" w:rsidRDefault="00AC1A94" w:rsidP="00AC1A94"/>
    <w:p w:rsidR="00AC1A94" w:rsidRDefault="00AC1A94" w:rsidP="00AC1A94">
      <w:pPr>
        <w:ind w:left="708"/>
      </w:pPr>
      <w:r>
        <w:t>“Altera a</w:t>
      </w:r>
      <w:proofErr w:type="gramStart"/>
      <w:r>
        <w:t xml:space="preserve">  </w:t>
      </w:r>
      <w:proofErr w:type="gramEnd"/>
      <w:r>
        <w:t>redação  do artigo  6° e suprime o artigo  7° da Lei Municipal n° 847 de 26 de Junho de 2.000 e dá outras Providencias”.</w:t>
      </w:r>
    </w:p>
    <w:p w:rsidR="00AC1A94" w:rsidRDefault="00AC1A94" w:rsidP="00AC1A94"/>
    <w:p w:rsidR="00AC1A94" w:rsidRDefault="00AC1A94" w:rsidP="00AC1A94"/>
    <w:p w:rsidR="00AC1A94" w:rsidRDefault="00AC1A94" w:rsidP="00AC1A94">
      <w:pPr>
        <w:jc w:val="both"/>
      </w:pPr>
      <w:r>
        <w:tab/>
        <w:t xml:space="preserve">O PREFEITO MUNICIPAL DE NOVA XAVANTINA, ESTADO DE MATO GROSSO, faz saber que a Câmara Municipal aprovou e ele sanciona a seguinte Lei: </w:t>
      </w:r>
    </w:p>
    <w:p w:rsidR="00AC1A94" w:rsidRDefault="00AC1A94" w:rsidP="00AC1A94">
      <w:pPr>
        <w:jc w:val="both"/>
      </w:pPr>
      <w:r>
        <w:tab/>
      </w:r>
    </w:p>
    <w:p w:rsidR="00AC1A94" w:rsidRDefault="00AC1A94" w:rsidP="00AC1A94">
      <w:pPr>
        <w:ind w:firstLine="708"/>
        <w:jc w:val="both"/>
      </w:pPr>
      <w:r>
        <w:t>Art. 1° – O artigo 6° da Lei Municipal n° 847 de 26 de Junho de 2.000, passa a ter a seguinte redação:</w:t>
      </w:r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 xml:space="preserve">Art. 1° - Os veículos de transporte de passageiros interestaduais e intermunicipais, dentro do perímetro urbano de Nova Xavantina deverão ter duas paradas obrigatórias para embarque e desembarque de passageiros, sendo um ponto de parada no Setor Xavantina e outro no </w:t>
      </w:r>
      <w:proofErr w:type="gramStart"/>
      <w:r>
        <w:t>Terminal Rodoviário do Setor Nova</w:t>
      </w:r>
      <w:proofErr w:type="gramEnd"/>
      <w:r>
        <w:t xml:space="preserve"> Brasília.</w:t>
      </w:r>
    </w:p>
    <w:p w:rsidR="00AC1A94" w:rsidRDefault="00AC1A94" w:rsidP="00AC1A94">
      <w:pPr>
        <w:jc w:val="both"/>
      </w:pPr>
      <w:r>
        <w:tab/>
      </w:r>
      <w:r>
        <w:tab/>
      </w:r>
    </w:p>
    <w:p w:rsidR="00AC1A94" w:rsidRDefault="00AC1A94" w:rsidP="00AC1A94">
      <w:pPr>
        <w:jc w:val="both"/>
      </w:pPr>
      <w:r>
        <w:tab/>
        <w:t xml:space="preserve">§ 1° - O ponto de parada do Setor Xavantina, será explorado pelo proprietário da concessão do terminal </w:t>
      </w:r>
      <w:proofErr w:type="gramStart"/>
      <w:r>
        <w:t>rodoviário .</w:t>
      </w:r>
      <w:proofErr w:type="gramEnd"/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>§ 2º - Havendo manifesto, desinteresse do proprietário da concessão do terminal rodoviário em explorar, tal concessão o ponto de parada do Setor Xavantina, tornar-se-á possível conceder a outra empresa, conforme a devida tramitação legal.</w:t>
      </w:r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 xml:space="preserve">§ 3º - Ao ser constituído o ponto de </w:t>
      </w:r>
      <w:proofErr w:type="gramStart"/>
      <w:r>
        <w:t>embarque no Setor Xavantina</w:t>
      </w:r>
      <w:proofErr w:type="gramEnd"/>
      <w:r>
        <w:t>, todos os outros pontos, no referido Setor serão considerados ilegais.</w:t>
      </w:r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>Art. 2° - Fica suprimido em todos os seus termos o artigo 7° da Lei Municipal n° 847 de 26 de Junho de 2.000.</w:t>
      </w:r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>Art. 3° - Continuam em vigor os demais dispositivos contidos na Lei Municipal n° 847 de 26 de Junho de 2.000.</w:t>
      </w:r>
    </w:p>
    <w:p w:rsidR="00AC1A94" w:rsidRDefault="00AC1A94" w:rsidP="00AC1A94">
      <w:pPr>
        <w:jc w:val="both"/>
      </w:pPr>
    </w:p>
    <w:p w:rsidR="00AC1A94" w:rsidRDefault="00AC1A94" w:rsidP="00AC1A94">
      <w:pPr>
        <w:jc w:val="both"/>
      </w:pPr>
      <w:r>
        <w:tab/>
        <w:t>Art. 4°- Esta Lei entra em vigor na data de sua publicação revogada as disposições em contrario.</w:t>
      </w:r>
    </w:p>
    <w:p w:rsidR="00AC1A94" w:rsidRDefault="00AC1A94" w:rsidP="00AC1A94">
      <w:pPr>
        <w:jc w:val="center"/>
      </w:pPr>
      <w:r>
        <w:t>Palácio Adiel Antonio Ribeiro</w:t>
      </w:r>
    </w:p>
    <w:p w:rsidR="00AC1A94" w:rsidRDefault="00AC1A94" w:rsidP="00AC1A94">
      <w:pPr>
        <w:jc w:val="center"/>
      </w:pPr>
      <w:r>
        <w:t>Gabinete do Presidente da Câmara Municipal</w:t>
      </w:r>
    </w:p>
    <w:p w:rsidR="00AC1A94" w:rsidRDefault="00AC1A94" w:rsidP="00AC1A94">
      <w:pPr>
        <w:jc w:val="center"/>
      </w:pPr>
      <w:r>
        <w:t>Nova Xavantina-MT</w:t>
      </w:r>
      <w:bookmarkStart w:id="0" w:name="_GoBack"/>
      <w:bookmarkEnd w:id="0"/>
      <w:r>
        <w:t>, 06 de Março de 2014.</w:t>
      </w:r>
    </w:p>
    <w:p w:rsidR="00AC1A94" w:rsidRDefault="00AC1A94" w:rsidP="00AC1A94">
      <w:pPr>
        <w:jc w:val="center"/>
      </w:pPr>
    </w:p>
    <w:p w:rsidR="00AC1A94" w:rsidRDefault="00AC1A94" w:rsidP="00AC1A94">
      <w:pPr>
        <w:jc w:val="center"/>
      </w:pPr>
      <w:r>
        <w:t>Paulo Cesar Trindade</w:t>
      </w:r>
    </w:p>
    <w:p w:rsidR="00AC1A94" w:rsidRDefault="00AC1A94" w:rsidP="00AC1A94">
      <w:pPr>
        <w:jc w:val="center"/>
      </w:pPr>
      <w:r>
        <w:t>Presidente em Exercício</w:t>
      </w:r>
    </w:p>
    <w:p w:rsidR="00AC1A94" w:rsidRDefault="00AC1A94" w:rsidP="00AC1A94">
      <w:pPr>
        <w:jc w:val="center"/>
      </w:pPr>
    </w:p>
    <w:p w:rsidR="00AC1A94" w:rsidRDefault="00AC1A94" w:rsidP="00AC1A94">
      <w:pPr>
        <w:rPr>
          <w:b/>
        </w:rPr>
      </w:pPr>
      <w:r>
        <w:rPr>
          <w:b/>
        </w:rPr>
        <w:t>OBS.: Lei de autoria, redação e sanção do Legislativo Municipal.</w:t>
      </w:r>
    </w:p>
    <w:p w:rsidR="00D328F8" w:rsidRDefault="00D328F8"/>
    <w:sectPr w:rsidR="00D32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94"/>
    <w:rsid w:val="00AC1A94"/>
    <w:rsid w:val="00D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2020-05-12T20:04:00Z</dcterms:created>
  <dcterms:modified xsi:type="dcterms:W3CDTF">2020-05-12T20:05:00Z</dcterms:modified>
</cp:coreProperties>
</file>